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DA" w:rsidRDefault="009F0BDA" w:rsidP="009F0BDA">
      <w:pPr>
        <w:shd w:val="clear" w:color="auto" w:fill="FFFFFF"/>
        <w:rPr>
          <w:rFonts w:ascii="Arial" w:hAnsi="Arial" w:cs="Arial"/>
          <w:color w:val="1F497D" w:themeColor="dark2"/>
          <w:sz w:val="22"/>
          <w:szCs w:val="22"/>
        </w:rPr>
      </w:pPr>
    </w:p>
    <w:p w:rsidR="009F0BDA" w:rsidRDefault="009F0BDA" w:rsidP="009F0BDA">
      <w:pPr>
        <w:shd w:val="clear" w:color="auto" w:fill="FFFFFF"/>
        <w:rPr>
          <w:rFonts w:ascii="Arial" w:hAnsi="Arial" w:cs="Arial"/>
          <w:color w:val="1F497D" w:themeColor="dark2"/>
          <w:sz w:val="22"/>
          <w:szCs w:val="22"/>
        </w:rPr>
      </w:pPr>
    </w:p>
    <w:p w:rsidR="003B6E04" w:rsidRPr="00443B68" w:rsidRDefault="003B6E04" w:rsidP="00443B68">
      <w:pPr>
        <w:shd w:val="clear" w:color="auto" w:fill="FFFFFF"/>
        <w:jc w:val="center"/>
        <w:rPr>
          <w:b/>
        </w:rPr>
      </w:pPr>
      <w:r w:rsidRPr="00443B68">
        <w:rPr>
          <w:b/>
        </w:rPr>
        <w:t>Fountainview</w:t>
      </w:r>
    </w:p>
    <w:p w:rsidR="003B6E04" w:rsidRPr="00443B68" w:rsidRDefault="003B6E04" w:rsidP="00443B68">
      <w:pPr>
        <w:shd w:val="clear" w:color="auto" w:fill="FFFFFF"/>
        <w:jc w:val="center"/>
        <w:rPr>
          <w:b/>
        </w:rPr>
      </w:pPr>
      <w:r w:rsidRPr="00443B68">
        <w:rPr>
          <w:b/>
        </w:rPr>
        <w:t>2000 Fountainview Drive</w:t>
      </w:r>
    </w:p>
    <w:p w:rsidR="003B6E04" w:rsidRPr="00443B68" w:rsidRDefault="003B6E04" w:rsidP="00443B68">
      <w:pPr>
        <w:shd w:val="clear" w:color="auto" w:fill="FFFFFF"/>
        <w:jc w:val="center"/>
        <w:rPr>
          <w:b/>
        </w:rPr>
      </w:pPr>
      <w:r w:rsidRPr="00443B68">
        <w:rPr>
          <w:b/>
        </w:rPr>
        <w:t>Monsey, New York</w:t>
      </w:r>
    </w:p>
    <w:p w:rsidR="003B6E04" w:rsidRPr="00443B68" w:rsidRDefault="003B6E04" w:rsidP="00443B68">
      <w:pPr>
        <w:shd w:val="clear" w:color="auto" w:fill="FFFFFF"/>
        <w:jc w:val="center"/>
        <w:rPr>
          <w:b/>
        </w:rPr>
      </w:pPr>
      <w:r w:rsidRPr="00443B68">
        <w:rPr>
          <w:b/>
        </w:rPr>
        <w:t>Estate Planning Day</w:t>
      </w:r>
    </w:p>
    <w:p w:rsidR="003B6E04" w:rsidRPr="00443B68" w:rsidRDefault="003B6E04" w:rsidP="00443B68">
      <w:pPr>
        <w:shd w:val="clear" w:color="auto" w:fill="FFFFFF"/>
        <w:jc w:val="center"/>
        <w:rPr>
          <w:b/>
        </w:rPr>
      </w:pPr>
      <w:r w:rsidRPr="00443B68">
        <w:rPr>
          <w:b/>
        </w:rPr>
        <w:t>Rockland County Estate planning Council</w:t>
      </w:r>
    </w:p>
    <w:p w:rsidR="003B6E04" w:rsidRPr="00443B68" w:rsidRDefault="003B6E04" w:rsidP="00443B68">
      <w:pPr>
        <w:shd w:val="clear" w:color="auto" w:fill="FFFFFF"/>
        <w:jc w:val="center"/>
        <w:rPr>
          <w:b/>
        </w:rPr>
      </w:pPr>
    </w:p>
    <w:p w:rsidR="003B6E04" w:rsidRDefault="003B6E04" w:rsidP="00443B68">
      <w:pPr>
        <w:shd w:val="clear" w:color="auto" w:fill="FFFFFF"/>
        <w:jc w:val="center"/>
        <w:rPr>
          <w:b/>
        </w:rPr>
      </w:pPr>
      <w:r w:rsidRPr="00443B68">
        <w:rPr>
          <w:b/>
        </w:rPr>
        <w:t xml:space="preserve">May 15, 2015 – </w:t>
      </w:r>
      <w:r w:rsidR="00443B68" w:rsidRPr="00443B68">
        <w:rPr>
          <w:b/>
        </w:rPr>
        <w:t>8a to Noon</w:t>
      </w:r>
    </w:p>
    <w:p w:rsidR="00443B68" w:rsidRDefault="00443B68" w:rsidP="00443B68">
      <w:pPr>
        <w:shd w:val="clear" w:color="auto" w:fill="FFFFFF"/>
        <w:jc w:val="center"/>
        <w:rPr>
          <w:b/>
        </w:rPr>
      </w:pPr>
    </w:p>
    <w:p w:rsidR="00443B68" w:rsidRPr="00443B68" w:rsidRDefault="00443B68" w:rsidP="00443B68">
      <w:pPr>
        <w:shd w:val="clear" w:color="auto" w:fill="FFFFFF"/>
        <w:jc w:val="center"/>
        <w:rPr>
          <w:b/>
        </w:rPr>
      </w:pPr>
      <w:r>
        <w:rPr>
          <w:b/>
        </w:rPr>
        <w:t>Speakers and Discussion Agendas</w:t>
      </w:r>
    </w:p>
    <w:p w:rsidR="009F0BDA" w:rsidRPr="00443B68" w:rsidRDefault="009F0BDA" w:rsidP="00443B68">
      <w:pPr>
        <w:shd w:val="clear" w:color="auto" w:fill="FFFFFF"/>
        <w:rPr>
          <w:color w:val="1F497D" w:themeColor="dark2"/>
        </w:rPr>
      </w:pPr>
    </w:p>
    <w:p w:rsidR="009F0BDA" w:rsidRPr="00443B68" w:rsidRDefault="009F0BDA" w:rsidP="00443B68">
      <w:pPr>
        <w:shd w:val="clear" w:color="auto" w:fill="FFFFFF"/>
        <w:rPr>
          <w:color w:val="000000"/>
        </w:rPr>
      </w:pPr>
    </w:p>
    <w:p w:rsidR="00443B68" w:rsidRDefault="00443B68" w:rsidP="00443B68">
      <w:pPr>
        <w:shd w:val="clear" w:color="auto" w:fill="FFFFFF"/>
        <w:rPr>
          <w:b/>
          <w:color w:val="000000"/>
        </w:rPr>
      </w:pPr>
    </w:p>
    <w:p w:rsidR="009F0BDA" w:rsidRPr="00443B68" w:rsidRDefault="009F0BDA" w:rsidP="00443B68">
      <w:pPr>
        <w:shd w:val="clear" w:color="auto" w:fill="FFFFFF"/>
        <w:rPr>
          <w:b/>
          <w:color w:val="000000"/>
        </w:rPr>
      </w:pPr>
      <w:r w:rsidRPr="00443B68">
        <w:rPr>
          <w:b/>
          <w:color w:val="000000"/>
        </w:rPr>
        <w:t xml:space="preserve">Reed </w:t>
      </w:r>
      <w:r w:rsidR="00443B68" w:rsidRPr="00443B68">
        <w:rPr>
          <w:b/>
          <w:color w:val="000000"/>
        </w:rPr>
        <w:t xml:space="preserve"> J. Lloyd, CRC CRPS</w:t>
      </w:r>
    </w:p>
    <w:p w:rsidR="009F0BDA" w:rsidRPr="00443B68" w:rsidRDefault="009F0BDA" w:rsidP="00443B68">
      <w:pPr>
        <w:pStyle w:val="ListParagraph"/>
        <w:numPr>
          <w:ilvl w:val="0"/>
          <w:numId w:val="12"/>
        </w:numPr>
        <w:shd w:val="clear" w:color="auto" w:fill="FFFFFF"/>
        <w:rPr>
          <w:color w:val="000000"/>
        </w:rPr>
      </w:pPr>
      <w:r w:rsidRPr="00443B68">
        <w:rPr>
          <w:color w:val="000000"/>
        </w:rPr>
        <w:t>A brief history/evolution of annuities</w:t>
      </w:r>
    </w:p>
    <w:p w:rsidR="009F0BDA" w:rsidRPr="00443B68" w:rsidRDefault="009F0BDA" w:rsidP="00443B68">
      <w:pPr>
        <w:pStyle w:val="ListParagraph"/>
        <w:numPr>
          <w:ilvl w:val="0"/>
          <w:numId w:val="12"/>
        </w:numPr>
        <w:shd w:val="clear" w:color="auto" w:fill="FFFFFF"/>
        <w:rPr>
          <w:color w:val="000000"/>
        </w:rPr>
      </w:pPr>
      <w:r w:rsidRPr="00443B68">
        <w:rPr>
          <w:color w:val="000000"/>
        </w:rPr>
        <w:t>Types of a</w:t>
      </w:r>
      <w:r w:rsidR="007D5DA3" w:rsidRPr="00443B68">
        <w:rPr>
          <w:color w:val="000000"/>
        </w:rPr>
        <w:t>nnuities; fixed, variable, SPIAs</w:t>
      </w:r>
      <w:r w:rsidRPr="00443B68">
        <w:rPr>
          <w:color w:val="000000"/>
        </w:rPr>
        <w:t>, equity indexed, etc.</w:t>
      </w:r>
    </w:p>
    <w:p w:rsidR="00051CCB" w:rsidRPr="00443B68" w:rsidRDefault="00051CCB" w:rsidP="00051CCB">
      <w:pPr>
        <w:pStyle w:val="ListParagraph"/>
        <w:numPr>
          <w:ilvl w:val="0"/>
          <w:numId w:val="12"/>
        </w:numPr>
        <w:shd w:val="clear" w:color="auto" w:fill="FFFFFF"/>
        <w:rPr>
          <w:color w:val="000000"/>
        </w:rPr>
      </w:pPr>
      <w:r w:rsidRPr="00443B68">
        <w:rPr>
          <w:color w:val="000000"/>
        </w:rPr>
        <w:t>Hybrid annuities and planning opportunities versus other traditional insurance products, life insurance and long term care</w:t>
      </w:r>
    </w:p>
    <w:p w:rsidR="009F0BDA" w:rsidRPr="00443B68" w:rsidRDefault="009F0BDA" w:rsidP="00443B68">
      <w:pPr>
        <w:pStyle w:val="ListParagraph"/>
        <w:numPr>
          <w:ilvl w:val="0"/>
          <w:numId w:val="12"/>
        </w:numPr>
        <w:shd w:val="clear" w:color="auto" w:fill="FFFFFF"/>
        <w:rPr>
          <w:color w:val="000000"/>
        </w:rPr>
      </w:pPr>
      <w:r w:rsidRPr="00443B68">
        <w:rPr>
          <w:color w:val="000000"/>
        </w:rPr>
        <w:t>Uses of annuities; asset protection, guaranteed income, death benefit, etc.</w:t>
      </w:r>
    </w:p>
    <w:p w:rsidR="009F0BDA" w:rsidRPr="00443B68" w:rsidRDefault="009F0BDA" w:rsidP="00443B68">
      <w:pPr>
        <w:pStyle w:val="ListParagraph"/>
        <w:numPr>
          <w:ilvl w:val="0"/>
          <w:numId w:val="12"/>
        </w:numPr>
        <w:shd w:val="clear" w:color="auto" w:fill="FFFFFF"/>
        <w:rPr>
          <w:color w:val="000000"/>
        </w:rPr>
      </w:pPr>
      <w:r w:rsidRPr="00443B68">
        <w:rPr>
          <w:color w:val="000000"/>
        </w:rPr>
        <w:t>Ownership of annuities; Individual, Joint</w:t>
      </w:r>
    </w:p>
    <w:p w:rsidR="009F0BDA" w:rsidRPr="00443B68" w:rsidRDefault="009F0BDA" w:rsidP="00443B68">
      <w:pPr>
        <w:pStyle w:val="ListParagraph"/>
        <w:numPr>
          <w:ilvl w:val="0"/>
          <w:numId w:val="12"/>
        </w:numPr>
        <w:shd w:val="clear" w:color="auto" w:fill="FFFFFF"/>
        <w:rPr>
          <w:color w:val="000000"/>
        </w:rPr>
      </w:pPr>
      <w:r w:rsidRPr="00443B68">
        <w:rPr>
          <w:color w:val="000000"/>
        </w:rPr>
        <w:t>The New York perspective on annuities and product availability</w:t>
      </w:r>
    </w:p>
    <w:p w:rsidR="009F0BDA" w:rsidRPr="00443B68" w:rsidRDefault="007D5DA3" w:rsidP="00443B68">
      <w:pPr>
        <w:pStyle w:val="ListParagraph"/>
        <w:numPr>
          <w:ilvl w:val="0"/>
          <w:numId w:val="12"/>
        </w:numPr>
        <w:shd w:val="clear" w:color="auto" w:fill="FFFFFF"/>
        <w:rPr>
          <w:color w:val="000000"/>
        </w:rPr>
      </w:pPr>
      <w:r w:rsidRPr="00443B68">
        <w:rPr>
          <w:color w:val="000000"/>
        </w:rPr>
        <w:t>Qualified and non q</w:t>
      </w:r>
      <w:r w:rsidR="009F0BDA" w:rsidRPr="00443B68">
        <w:rPr>
          <w:color w:val="000000"/>
        </w:rPr>
        <w:t>ualified issues related to annuities</w:t>
      </w:r>
    </w:p>
    <w:p w:rsidR="009F0BDA" w:rsidRPr="00443B68" w:rsidRDefault="009F0BDA" w:rsidP="00443B68">
      <w:pPr>
        <w:pStyle w:val="ListParagraph"/>
        <w:numPr>
          <w:ilvl w:val="0"/>
          <w:numId w:val="12"/>
        </w:numPr>
        <w:shd w:val="clear" w:color="auto" w:fill="FFFFFF"/>
        <w:rPr>
          <w:color w:val="000000"/>
        </w:rPr>
      </w:pPr>
      <w:r w:rsidRPr="00443B68">
        <w:rPr>
          <w:color w:val="000000"/>
        </w:rPr>
        <w:t>Replacement of annuities/ Reg 60</w:t>
      </w:r>
    </w:p>
    <w:p w:rsidR="009F0BDA" w:rsidRPr="00443B68" w:rsidRDefault="009F0BDA" w:rsidP="00443B68">
      <w:pPr>
        <w:pStyle w:val="ListParagraph"/>
        <w:numPr>
          <w:ilvl w:val="0"/>
          <w:numId w:val="12"/>
        </w:numPr>
        <w:shd w:val="clear" w:color="auto" w:fill="FFFFFF"/>
        <w:rPr>
          <w:color w:val="000000"/>
        </w:rPr>
      </w:pPr>
      <w:r w:rsidRPr="00443B68">
        <w:rPr>
          <w:color w:val="000000"/>
        </w:rPr>
        <w:t>The future of annuities and planning</w:t>
      </w:r>
    </w:p>
    <w:p w:rsidR="009F0BDA" w:rsidRPr="00443B68" w:rsidRDefault="009F0BDA" w:rsidP="00443B68">
      <w:pPr>
        <w:pStyle w:val="ListParagraph"/>
        <w:numPr>
          <w:ilvl w:val="0"/>
          <w:numId w:val="12"/>
        </w:numPr>
        <w:shd w:val="clear" w:color="auto" w:fill="FFFFFF"/>
        <w:rPr>
          <w:color w:val="000000"/>
        </w:rPr>
      </w:pPr>
      <w:r w:rsidRPr="00443B68">
        <w:rPr>
          <w:color w:val="000000"/>
        </w:rPr>
        <w:t>Costs of annuities and riders</w:t>
      </w:r>
    </w:p>
    <w:p w:rsidR="009F0BDA" w:rsidRPr="00443B68" w:rsidRDefault="009F0BDA" w:rsidP="00443B68">
      <w:pPr>
        <w:pStyle w:val="ListParagraph"/>
        <w:numPr>
          <w:ilvl w:val="0"/>
          <w:numId w:val="12"/>
        </w:numPr>
        <w:shd w:val="clear" w:color="auto" w:fill="FFFFFF"/>
        <w:rPr>
          <w:color w:val="000000"/>
        </w:rPr>
      </w:pPr>
      <w:r w:rsidRPr="00443B68">
        <w:rPr>
          <w:color w:val="000000"/>
        </w:rPr>
        <w:t>Structured settlements and secondary annuities</w:t>
      </w:r>
    </w:p>
    <w:p w:rsidR="009F0BDA" w:rsidRPr="00443B68" w:rsidRDefault="009F0BDA" w:rsidP="00443B68">
      <w:pPr>
        <w:pStyle w:val="ListParagraph"/>
        <w:numPr>
          <w:ilvl w:val="0"/>
          <w:numId w:val="12"/>
        </w:numPr>
        <w:shd w:val="clear" w:color="auto" w:fill="FFFFFF"/>
        <w:rPr>
          <w:color w:val="000000"/>
        </w:rPr>
      </w:pPr>
      <w:r w:rsidRPr="00443B68">
        <w:rPr>
          <w:color w:val="000000"/>
        </w:rPr>
        <w:t>Cases and/or client stories on annuities</w:t>
      </w:r>
    </w:p>
    <w:p w:rsidR="009F0BDA" w:rsidRPr="00443B68" w:rsidRDefault="009F0BDA" w:rsidP="00443B68">
      <w:pPr>
        <w:shd w:val="clear" w:color="auto" w:fill="FFFFFF"/>
        <w:rPr>
          <w:color w:val="1F497D" w:themeColor="dark2"/>
        </w:rPr>
      </w:pPr>
    </w:p>
    <w:p w:rsidR="009F0BDA" w:rsidRPr="00443B68" w:rsidRDefault="009F0BDA" w:rsidP="00443B68">
      <w:pPr>
        <w:shd w:val="clear" w:color="auto" w:fill="FFFFFF"/>
        <w:rPr>
          <w:color w:val="1F497D" w:themeColor="dark2"/>
        </w:rPr>
      </w:pPr>
    </w:p>
    <w:p w:rsidR="007D5DA3" w:rsidRPr="00443B68" w:rsidRDefault="009F0BDA" w:rsidP="00443B68">
      <w:pPr>
        <w:shd w:val="clear" w:color="auto" w:fill="FFFFFF"/>
        <w:ind w:left="360" w:hanging="360"/>
        <w:rPr>
          <w:b/>
          <w:color w:val="000000"/>
        </w:rPr>
      </w:pPr>
      <w:r w:rsidRPr="00443B68">
        <w:rPr>
          <w:b/>
          <w:color w:val="000000"/>
        </w:rPr>
        <w:t>Tim</w:t>
      </w:r>
      <w:r w:rsidR="003B6E04" w:rsidRPr="00443B68">
        <w:rPr>
          <w:b/>
          <w:color w:val="000000"/>
        </w:rPr>
        <w:t>othy Speiss, MST CPA PFS IAR</w:t>
      </w:r>
    </w:p>
    <w:p w:rsidR="007D5DA3" w:rsidRPr="00443B68" w:rsidRDefault="007D5DA3" w:rsidP="00443B68">
      <w:pPr>
        <w:pStyle w:val="ListParagraph"/>
        <w:numPr>
          <w:ilvl w:val="0"/>
          <w:numId w:val="9"/>
        </w:numPr>
        <w:shd w:val="clear" w:color="auto" w:fill="FFFFFF"/>
        <w:ind w:left="420"/>
        <w:rPr>
          <w:color w:val="000000"/>
        </w:rPr>
      </w:pPr>
      <w:r w:rsidRPr="00443B68">
        <w:rPr>
          <w:color w:val="000000"/>
        </w:rPr>
        <w:t>Income t</w:t>
      </w:r>
      <w:r w:rsidR="009F0BDA" w:rsidRPr="00443B68">
        <w:rPr>
          <w:color w:val="000000"/>
        </w:rPr>
        <w:t>ax issues of annuities</w:t>
      </w:r>
    </w:p>
    <w:p w:rsidR="007D5DA3" w:rsidRPr="00443B68" w:rsidRDefault="007D5DA3" w:rsidP="00443B68">
      <w:pPr>
        <w:pStyle w:val="ListParagraph"/>
        <w:numPr>
          <w:ilvl w:val="0"/>
          <w:numId w:val="9"/>
        </w:numPr>
        <w:shd w:val="clear" w:color="auto" w:fill="FFFFFF"/>
        <w:ind w:left="420"/>
        <w:rPr>
          <w:color w:val="000000"/>
        </w:rPr>
      </w:pPr>
      <w:r w:rsidRPr="00443B68">
        <w:rPr>
          <w:color w:val="000000"/>
        </w:rPr>
        <w:t>2015 the U.S. and New York estate and gift tax regime</w:t>
      </w:r>
    </w:p>
    <w:p w:rsidR="003B6E04" w:rsidRPr="00443B68" w:rsidRDefault="003B6E04" w:rsidP="00443B68">
      <w:pPr>
        <w:pStyle w:val="ListParagraph"/>
        <w:numPr>
          <w:ilvl w:val="1"/>
          <w:numId w:val="9"/>
        </w:numPr>
        <w:shd w:val="clear" w:color="auto" w:fill="FFFFFF"/>
        <w:ind w:left="1800"/>
        <w:rPr>
          <w:color w:val="000000"/>
        </w:rPr>
      </w:pPr>
      <w:r w:rsidRPr="00443B68">
        <w:rPr>
          <w:color w:val="000000"/>
        </w:rPr>
        <w:t>Testators</w:t>
      </w:r>
    </w:p>
    <w:p w:rsidR="003B6E04" w:rsidRPr="00443B68" w:rsidRDefault="003B6E04" w:rsidP="00443B68">
      <w:pPr>
        <w:pStyle w:val="ListParagraph"/>
        <w:numPr>
          <w:ilvl w:val="1"/>
          <w:numId w:val="9"/>
        </w:numPr>
        <w:shd w:val="clear" w:color="auto" w:fill="FFFFFF"/>
        <w:ind w:left="1800"/>
        <w:rPr>
          <w:color w:val="000000"/>
        </w:rPr>
      </w:pPr>
      <w:r w:rsidRPr="00443B68">
        <w:rPr>
          <w:color w:val="000000"/>
        </w:rPr>
        <w:t>Beneficiaries</w:t>
      </w:r>
    </w:p>
    <w:p w:rsidR="003B6E04" w:rsidRPr="00443B68" w:rsidRDefault="003B6E04" w:rsidP="00443B68">
      <w:pPr>
        <w:pStyle w:val="ListParagraph"/>
        <w:numPr>
          <w:ilvl w:val="1"/>
          <w:numId w:val="9"/>
        </w:numPr>
        <w:shd w:val="clear" w:color="auto" w:fill="FFFFFF"/>
        <w:ind w:left="1800"/>
        <w:rPr>
          <w:color w:val="000000"/>
        </w:rPr>
      </w:pPr>
      <w:r w:rsidRPr="00443B68">
        <w:rPr>
          <w:color w:val="000000"/>
        </w:rPr>
        <w:t>Designations</w:t>
      </w:r>
    </w:p>
    <w:p w:rsidR="003B6E04" w:rsidRPr="00443B68" w:rsidRDefault="003B6E04" w:rsidP="00443B68">
      <w:pPr>
        <w:pStyle w:val="ListParagraph"/>
        <w:numPr>
          <w:ilvl w:val="1"/>
          <w:numId w:val="9"/>
        </w:numPr>
        <w:shd w:val="clear" w:color="auto" w:fill="FFFFFF"/>
        <w:ind w:left="1800"/>
        <w:rPr>
          <w:color w:val="000000"/>
        </w:rPr>
      </w:pPr>
      <w:r w:rsidRPr="00443B68">
        <w:rPr>
          <w:color w:val="000000"/>
        </w:rPr>
        <w:t>Other</w:t>
      </w:r>
    </w:p>
    <w:p w:rsidR="007D5DA3" w:rsidRPr="00443B68" w:rsidRDefault="007D5DA3" w:rsidP="00443B68">
      <w:pPr>
        <w:pStyle w:val="ListParagraph"/>
        <w:numPr>
          <w:ilvl w:val="0"/>
          <w:numId w:val="9"/>
        </w:numPr>
        <w:shd w:val="clear" w:color="auto" w:fill="FFFFFF"/>
        <w:ind w:left="420"/>
        <w:rPr>
          <w:color w:val="000000"/>
        </w:rPr>
      </w:pPr>
      <w:r w:rsidRPr="00443B68">
        <w:rPr>
          <w:color w:val="000000"/>
        </w:rPr>
        <w:t>Six trusts to be aware of</w:t>
      </w:r>
    </w:p>
    <w:p w:rsidR="007D5DA3" w:rsidRPr="00443B68" w:rsidRDefault="007D5DA3" w:rsidP="00443B68">
      <w:pPr>
        <w:pStyle w:val="ListParagraph"/>
        <w:numPr>
          <w:ilvl w:val="0"/>
          <w:numId w:val="9"/>
        </w:numPr>
        <w:shd w:val="clear" w:color="auto" w:fill="FFFFFF"/>
        <w:ind w:left="420"/>
        <w:rPr>
          <w:color w:val="000000"/>
        </w:rPr>
      </w:pPr>
      <w:r w:rsidRPr="00443B68">
        <w:rPr>
          <w:color w:val="000000"/>
        </w:rPr>
        <w:t>Immediate annuities for heirs outside of trusts</w:t>
      </w:r>
    </w:p>
    <w:p w:rsidR="009F0BDA" w:rsidRPr="00443B68" w:rsidRDefault="007D5DA3" w:rsidP="00443B68">
      <w:pPr>
        <w:pStyle w:val="ListParagraph"/>
        <w:numPr>
          <w:ilvl w:val="0"/>
          <w:numId w:val="9"/>
        </w:numPr>
        <w:shd w:val="clear" w:color="auto" w:fill="FFFFFF"/>
        <w:ind w:left="420"/>
        <w:rPr>
          <w:color w:val="000000"/>
        </w:rPr>
      </w:pPr>
      <w:r w:rsidRPr="00443B68">
        <w:rPr>
          <w:color w:val="000000"/>
        </w:rPr>
        <w:t>Estate tax issues of annuities</w:t>
      </w:r>
    </w:p>
    <w:p w:rsidR="009F0BDA" w:rsidRPr="00443B68" w:rsidRDefault="009F0BDA" w:rsidP="00443B68">
      <w:pPr>
        <w:pStyle w:val="ListParagraph"/>
        <w:numPr>
          <w:ilvl w:val="0"/>
          <w:numId w:val="9"/>
        </w:numPr>
        <w:shd w:val="clear" w:color="auto" w:fill="FFFFFF"/>
        <w:ind w:left="420"/>
        <w:rPr>
          <w:color w:val="000000"/>
        </w:rPr>
      </w:pPr>
      <w:r w:rsidRPr="00443B68">
        <w:rPr>
          <w:color w:val="000000"/>
        </w:rPr>
        <w:t>Estate, financial and retirement planning involving annuities</w:t>
      </w:r>
    </w:p>
    <w:p w:rsidR="003B6E04" w:rsidRPr="00443B68" w:rsidRDefault="007D5DA3" w:rsidP="00443B68">
      <w:pPr>
        <w:pStyle w:val="ListParagraph"/>
        <w:numPr>
          <w:ilvl w:val="0"/>
          <w:numId w:val="9"/>
        </w:numPr>
        <w:shd w:val="clear" w:color="auto" w:fill="FFFFFF"/>
        <w:ind w:left="420"/>
        <w:rPr>
          <w:color w:val="000000"/>
        </w:rPr>
      </w:pPr>
      <w:r w:rsidRPr="00443B68">
        <w:rPr>
          <w:color w:val="000000"/>
        </w:rPr>
        <w:t>SPI</w:t>
      </w:r>
      <w:r w:rsidR="003B6E04" w:rsidRPr="00443B68">
        <w:rPr>
          <w:color w:val="000000"/>
        </w:rPr>
        <w:t>As</w:t>
      </w:r>
    </w:p>
    <w:p w:rsidR="007D5DA3" w:rsidRPr="00443B68" w:rsidRDefault="007D5DA3" w:rsidP="00443B68">
      <w:pPr>
        <w:pStyle w:val="ListParagraph"/>
        <w:numPr>
          <w:ilvl w:val="1"/>
          <w:numId w:val="9"/>
        </w:numPr>
        <w:shd w:val="clear" w:color="auto" w:fill="FFFFFF"/>
        <w:ind w:left="1800"/>
        <w:rPr>
          <w:color w:val="000000"/>
        </w:rPr>
      </w:pPr>
      <w:r w:rsidRPr="00443B68">
        <w:rPr>
          <w:color w:val="000000"/>
        </w:rPr>
        <w:t>credit shelter trusts</w:t>
      </w:r>
    </w:p>
    <w:p w:rsidR="007D5DA3" w:rsidRPr="00443B68" w:rsidRDefault="007D5DA3" w:rsidP="00443B68">
      <w:pPr>
        <w:pStyle w:val="ListParagraph"/>
        <w:numPr>
          <w:ilvl w:val="1"/>
          <w:numId w:val="9"/>
        </w:numPr>
        <w:shd w:val="clear" w:color="auto" w:fill="FFFFFF"/>
        <w:ind w:left="1800"/>
        <w:rPr>
          <w:color w:val="000000"/>
        </w:rPr>
      </w:pPr>
      <w:r w:rsidRPr="00443B68">
        <w:rPr>
          <w:color w:val="000000"/>
        </w:rPr>
        <w:t>lifetime gifts to heirs</w:t>
      </w:r>
    </w:p>
    <w:p w:rsidR="003B6E04" w:rsidRPr="00443B68" w:rsidRDefault="003B6E04" w:rsidP="00443B68">
      <w:pPr>
        <w:pStyle w:val="ListParagraph"/>
        <w:numPr>
          <w:ilvl w:val="1"/>
          <w:numId w:val="9"/>
        </w:numPr>
        <w:shd w:val="clear" w:color="auto" w:fill="FFFFFF"/>
        <w:ind w:left="1800"/>
        <w:rPr>
          <w:color w:val="000000"/>
        </w:rPr>
      </w:pPr>
      <w:r w:rsidRPr="00443B68">
        <w:rPr>
          <w:color w:val="000000"/>
        </w:rPr>
        <w:t>benefits for employees</w:t>
      </w:r>
    </w:p>
    <w:p w:rsidR="003B6E04" w:rsidRPr="00443B68" w:rsidRDefault="003B6E04" w:rsidP="00443B68">
      <w:pPr>
        <w:pStyle w:val="ListParagraph"/>
        <w:numPr>
          <w:ilvl w:val="1"/>
          <w:numId w:val="9"/>
        </w:numPr>
        <w:shd w:val="clear" w:color="auto" w:fill="FFFFFF"/>
        <w:ind w:left="1800"/>
        <w:rPr>
          <w:color w:val="000000"/>
        </w:rPr>
      </w:pPr>
      <w:r w:rsidRPr="00443B68">
        <w:rPr>
          <w:color w:val="000000"/>
        </w:rPr>
        <w:t>Family financial planning considerations</w:t>
      </w:r>
    </w:p>
    <w:p w:rsidR="007D5DA3" w:rsidRPr="00443B68" w:rsidRDefault="007D5DA3" w:rsidP="00443B68">
      <w:pPr>
        <w:pStyle w:val="ListParagraph"/>
        <w:numPr>
          <w:ilvl w:val="0"/>
          <w:numId w:val="9"/>
        </w:numPr>
        <w:shd w:val="clear" w:color="auto" w:fill="FFFFFF"/>
        <w:ind w:left="420"/>
        <w:rPr>
          <w:color w:val="000000"/>
        </w:rPr>
      </w:pPr>
      <w:r w:rsidRPr="00443B68">
        <w:rPr>
          <w:color w:val="000000"/>
        </w:rPr>
        <w:t>Variable deferred annuities and guarantees</w:t>
      </w:r>
    </w:p>
    <w:p w:rsidR="003B6E04" w:rsidRPr="00443B68" w:rsidRDefault="003B6E04" w:rsidP="00443B68">
      <w:pPr>
        <w:pStyle w:val="ListParagraph"/>
        <w:numPr>
          <w:ilvl w:val="0"/>
          <w:numId w:val="9"/>
        </w:numPr>
        <w:shd w:val="clear" w:color="auto" w:fill="FFFFFF"/>
        <w:ind w:left="420"/>
        <w:rPr>
          <w:color w:val="000000"/>
        </w:rPr>
      </w:pPr>
      <w:r w:rsidRPr="00443B68">
        <w:rPr>
          <w:color w:val="000000"/>
        </w:rPr>
        <w:lastRenderedPageBreak/>
        <w:t>Deferred annuities and QTIPs</w:t>
      </w:r>
    </w:p>
    <w:p w:rsidR="007D5DA3" w:rsidRPr="00443B68" w:rsidRDefault="007D5DA3" w:rsidP="00443B68">
      <w:pPr>
        <w:pStyle w:val="ListParagraph"/>
        <w:numPr>
          <w:ilvl w:val="0"/>
          <w:numId w:val="9"/>
        </w:numPr>
        <w:shd w:val="clear" w:color="auto" w:fill="FFFFFF"/>
        <w:ind w:left="420"/>
        <w:rPr>
          <w:color w:val="000000"/>
        </w:rPr>
      </w:pPr>
      <w:r w:rsidRPr="00443B68">
        <w:rPr>
          <w:color w:val="000000"/>
        </w:rPr>
        <w:t>Using annuities beyond the grave: tax deferral planning</w:t>
      </w:r>
    </w:p>
    <w:p w:rsidR="007D5DA3" w:rsidRPr="00443B68" w:rsidRDefault="007D5DA3" w:rsidP="00443B68">
      <w:pPr>
        <w:pStyle w:val="ListParagraph"/>
        <w:numPr>
          <w:ilvl w:val="0"/>
          <w:numId w:val="9"/>
        </w:numPr>
        <w:shd w:val="clear" w:color="auto" w:fill="FFFFFF"/>
        <w:ind w:left="420"/>
        <w:rPr>
          <w:color w:val="000000"/>
        </w:rPr>
      </w:pPr>
      <w:r w:rsidRPr="00443B68">
        <w:rPr>
          <w:color w:val="000000"/>
        </w:rPr>
        <w:t>Retirement plan annuities and estate planning</w:t>
      </w:r>
    </w:p>
    <w:p w:rsidR="003B6E04" w:rsidRPr="00443B68" w:rsidRDefault="009F0BDA" w:rsidP="00443B68">
      <w:pPr>
        <w:pStyle w:val="ListParagraph"/>
        <w:numPr>
          <w:ilvl w:val="0"/>
          <w:numId w:val="9"/>
        </w:numPr>
        <w:shd w:val="clear" w:color="auto" w:fill="FFFFFF"/>
        <w:ind w:left="420"/>
        <w:rPr>
          <w:color w:val="000000"/>
        </w:rPr>
      </w:pPr>
      <w:r w:rsidRPr="00443B68">
        <w:rPr>
          <w:color w:val="000000"/>
        </w:rPr>
        <w:t>Ch</w:t>
      </w:r>
      <w:r w:rsidR="003B6E04" w:rsidRPr="00443B68">
        <w:rPr>
          <w:color w:val="000000"/>
        </w:rPr>
        <w:t>aritable structures and estate p</w:t>
      </w:r>
      <w:r w:rsidRPr="00443B68">
        <w:rPr>
          <w:color w:val="000000"/>
        </w:rPr>
        <w:t>lanning</w:t>
      </w:r>
    </w:p>
    <w:p w:rsidR="009F0BDA" w:rsidRPr="00443B68" w:rsidRDefault="003B6E04" w:rsidP="00443B68">
      <w:pPr>
        <w:pStyle w:val="ListParagraph"/>
        <w:numPr>
          <w:ilvl w:val="1"/>
          <w:numId w:val="9"/>
        </w:numPr>
        <w:shd w:val="clear" w:color="auto" w:fill="FFFFFF"/>
        <w:ind w:left="1800"/>
        <w:rPr>
          <w:color w:val="000000"/>
        </w:rPr>
      </w:pPr>
      <w:r w:rsidRPr="00443B68">
        <w:rPr>
          <w:color w:val="000000"/>
        </w:rPr>
        <w:t>variable annuities</w:t>
      </w:r>
    </w:p>
    <w:p w:rsidR="003B6E04" w:rsidRPr="00443B68" w:rsidRDefault="003B6E04" w:rsidP="00443B68">
      <w:pPr>
        <w:pStyle w:val="ListParagraph"/>
        <w:numPr>
          <w:ilvl w:val="0"/>
          <w:numId w:val="9"/>
        </w:numPr>
        <w:shd w:val="clear" w:color="auto" w:fill="FFFFFF"/>
        <w:ind w:left="420"/>
        <w:rPr>
          <w:color w:val="000000"/>
        </w:rPr>
      </w:pPr>
      <w:r w:rsidRPr="00443B68">
        <w:rPr>
          <w:color w:val="000000"/>
        </w:rPr>
        <w:t>Additional facts to know</w:t>
      </w:r>
    </w:p>
    <w:p w:rsidR="009F0BDA" w:rsidRPr="00443B68" w:rsidRDefault="009F0BDA" w:rsidP="00443B68">
      <w:pPr>
        <w:pStyle w:val="ListParagraph"/>
        <w:numPr>
          <w:ilvl w:val="0"/>
          <w:numId w:val="9"/>
        </w:numPr>
        <w:shd w:val="clear" w:color="auto" w:fill="FFFFFF"/>
        <w:ind w:left="420"/>
        <w:rPr>
          <w:color w:val="1F497D" w:themeColor="dark2"/>
        </w:rPr>
      </w:pPr>
      <w:r w:rsidRPr="00443B68">
        <w:rPr>
          <w:color w:val="000000"/>
        </w:rPr>
        <w:t>Cases and/or client stories on annuities</w:t>
      </w:r>
    </w:p>
    <w:p w:rsidR="009F0BDA" w:rsidRPr="00443B68" w:rsidRDefault="009F0BDA" w:rsidP="00443B68">
      <w:pPr>
        <w:shd w:val="clear" w:color="auto" w:fill="FFFFFF"/>
        <w:ind w:left="-360"/>
        <w:rPr>
          <w:color w:val="000000"/>
        </w:rPr>
      </w:pPr>
    </w:p>
    <w:p w:rsidR="009F0BDA" w:rsidRPr="00443B68" w:rsidRDefault="009F0BDA" w:rsidP="00443B68">
      <w:pPr>
        <w:shd w:val="clear" w:color="auto" w:fill="FFFFFF"/>
        <w:rPr>
          <w:b/>
          <w:color w:val="000000"/>
        </w:rPr>
      </w:pPr>
      <w:r w:rsidRPr="00443B68">
        <w:rPr>
          <w:b/>
          <w:color w:val="000000"/>
        </w:rPr>
        <w:t>Anthony</w:t>
      </w:r>
      <w:r w:rsidR="003B6E04" w:rsidRPr="00443B68">
        <w:rPr>
          <w:b/>
          <w:color w:val="000000"/>
        </w:rPr>
        <w:t xml:space="preserve"> Enea, Esq.</w:t>
      </w:r>
    </w:p>
    <w:p w:rsidR="003B6E04" w:rsidRPr="00443B68" w:rsidRDefault="003B6E04" w:rsidP="00443B68">
      <w:pPr>
        <w:pStyle w:val="ListParagraph"/>
        <w:numPr>
          <w:ilvl w:val="0"/>
          <w:numId w:val="10"/>
        </w:numPr>
        <w:shd w:val="clear" w:color="auto" w:fill="FFFFFF"/>
        <w:ind w:left="420"/>
        <w:rPr>
          <w:color w:val="000000"/>
        </w:rPr>
      </w:pPr>
      <w:r w:rsidRPr="00443B68">
        <w:rPr>
          <w:color w:val="000000"/>
        </w:rPr>
        <w:t>Asset protection and protecting elders</w:t>
      </w:r>
    </w:p>
    <w:p w:rsidR="009F0BDA" w:rsidRPr="00443B68" w:rsidRDefault="009F0BDA" w:rsidP="00443B68">
      <w:pPr>
        <w:pStyle w:val="ListParagraph"/>
        <w:numPr>
          <w:ilvl w:val="0"/>
          <w:numId w:val="10"/>
        </w:numPr>
        <w:shd w:val="clear" w:color="auto" w:fill="FFFFFF"/>
        <w:ind w:left="420"/>
        <w:rPr>
          <w:color w:val="000000"/>
        </w:rPr>
      </w:pPr>
      <w:r w:rsidRPr="00443B68">
        <w:rPr>
          <w:color w:val="000000"/>
        </w:rPr>
        <w:t>Elder law issues related to annuities</w:t>
      </w:r>
    </w:p>
    <w:p w:rsidR="009F0BDA" w:rsidRPr="00443B68" w:rsidRDefault="009F0BDA" w:rsidP="00443B68">
      <w:pPr>
        <w:pStyle w:val="ListParagraph"/>
        <w:numPr>
          <w:ilvl w:val="0"/>
          <w:numId w:val="10"/>
        </w:numPr>
        <w:shd w:val="clear" w:color="auto" w:fill="FFFFFF"/>
        <w:ind w:left="420"/>
        <w:rPr>
          <w:color w:val="000000"/>
        </w:rPr>
      </w:pPr>
      <w:r w:rsidRPr="00443B68">
        <w:rPr>
          <w:color w:val="000000"/>
        </w:rPr>
        <w:t>How annuities are considered and treated for elder care planning</w:t>
      </w:r>
    </w:p>
    <w:p w:rsidR="007D5DA3" w:rsidRPr="00443B68" w:rsidRDefault="007D5DA3" w:rsidP="00443B68">
      <w:pPr>
        <w:pStyle w:val="ListParagraph"/>
        <w:numPr>
          <w:ilvl w:val="0"/>
          <w:numId w:val="10"/>
        </w:numPr>
        <w:shd w:val="clear" w:color="auto" w:fill="FFFFFF"/>
        <w:ind w:left="420"/>
        <w:rPr>
          <w:color w:val="000000"/>
        </w:rPr>
      </w:pPr>
      <w:r w:rsidRPr="00443B68">
        <w:rPr>
          <w:color w:val="000000"/>
        </w:rPr>
        <w:t>Retirement plans and Medicaid eligibility and long-term care planning</w:t>
      </w:r>
    </w:p>
    <w:p w:rsidR="009F0BDA" w:rsidRPr="00443B68" w:rsidRDefault="009F0BDA" w:rsidP="00443B68">
      <w:pPr>
        <w:pStyle w:val="ListParagraph"/>
        <w:numPr>
          <w:ilvl w:val="0"/>
          <w:numId w:val="10"/>
        </w:numPr>
        <w:shd w:val="clear" w:color="auto" w:fill="FFFFFF"/>
        <w:ind w:left="420"/>
        <w:rPr>
          <w:color w:val="1F497D" w:themeColor="dark2"/>
        </w:rPr>
      </w:pPr>
      <w:r w:rsidRPr="00443B68">
        <w:rPr>
          <w:color w:val="000000"/>
        </w:rPr>
        <w:t>Cases and/or client stories on annuities</w:t>
      </w:r>
    </w:p>
    <w:p w:rsidR="009F0BDA" w:rsidRPr="00443B68" w:rsidRDefault="009F0BDA" w:rsidP="00443B68">
      <w:pPr>
        <w:shd w:val="clear" w:color="auto" w:fill="FFFFFF"/>
        <w:rPr>
          <w:color w:val="000000"/>
        </w:rPr>
      </w:pPr>
    </w:p>
    <w:sectPr w:rsidR="009F0BDA" w:rsidRPr="00443B68" w:rsidSect="00D16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6F2" w:rsidRDefault="000026F2" w:rsidP="00443B68">
      <w:r>
        <w:separator/>
      </w:r>
    </w:p>
  </w:endnote>
  <w:endnote w:type="continuationSeparator" w:id="0">
    <w:p w:rsidR="000026F2" w:rsidRDefault="000026F2" w:rsidP="00443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68" w:rsidRDefault="00443B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68" w:rsidRDefault="00443B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68" w:rsidRDefault="00443B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6F2" w:rsidRDefault="000026F2" w:rsidP="00443B68">
      <w:r>
        <w:separator/>
      </w:r>
    </w:p>
  </w:footnote>
  <w:footnote w:type="continuationSeparator" w:id="0">
    <w:p w:rsidR="000026F2" w:rsidRDefault="000026F2" w:rsidP="00443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68" w:rsidRDefault="00443B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1134682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443B68" w:rsidRDefault="00D16FBF">
        <w:pPr>
          <w:pStyle w:val="Header"/>
          <w:jc w:val="center"/>
        </w:pPr>
        <w:r>
          <w:fldChar w:fldCharType="begin"/>
        </w:r>
        <w:r w:rsidR="00443B68">
          <w:instrText xml:space="preserve"> PAGE   \* MERGEFORMAT </w:instrText>
        </w:r>
        <w:r>
          <w:fldChar w:fldCharType="separate"/>
        </w:r>
        <w:r w:rsidR="00A16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B68" w:rsidRDefault="00443B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68" w:rsidRDefault="00443B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B53"/>
    <w:multiLevelType w:val="hybridMultilevel"/>
    <w:tmpl w:val="6EFAD61C"/>
    <w:lvl w:ilvl="0" w:tplc="8738FC62">
      <w:numFmt w:val="bullet"/>
      <w:lvlText w:val=""/>
      <w:lvlJc w:val="left"/>
      <w:pPr>
        <w:ind w:left="420" w:hanging="42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771D32"/>
    <w:multiLevelType w:val="hybridMultilevel"/>
    <w:tmpl w:val="76983A60"/>
    <w:lvl w:ilvl="0" w:tplc="8738FC62">
      <w:numFmt w:val="bullet"/>
      <w:lvlText w:val=""/>
      <w:lvlJc w:val="left"/>
      <w:pPr>
        <w:ind w:left="60" w:hanging="42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170A3"/>
    <w:multiLevelType w:val="hybridMultilevel"/>
    <w:tmpl w:val="DF16CA9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5870793F"/>
    <w:multiLevelType w:val="hybridMultilevel"/>
    <w:tmpl w:val="51ACB336"/>
    <w:lvl w:ilvl="0" w:tplc="8738FC62">
      <w:numFmt w:val="bullet"/>
      <w:lvlText w:val=""/>
      <w:lvlJc w:val="left"/>
      <w:pPr>
        <w:ind w:left="60" w:hanging="42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61FE1F6B"/>
    <w:multiLevelType w:val="hybridMultilevel"/>
    <w:tmpl w:val="2A30F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DF2646"/>
    <w:multiLevelType w:val="hybridMultilevel"/>
    <w:tmpl w:val="E61A169C"/>
    <w:lvl w:ilvl="0" w:tplc="8738FC62">
      <w:numFmt w:val="bullet"/>
      <w:lvlText w:val=""/>
      <w:lvlJc w:val="left"/>
      <w:pPr>
        <w:ind w:left="-300" w:hanging="42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082C45"/>
    <w:multiLevelType w:val="hybridMultilevel"/>
    <w:tmpl w:val="374A8E20"/>
    <w:lvl w:ilvl="0" w:tplc="8738FC62">
      <w:numFmt w:val="bullet"/>
      <w:lvlText w:val=""/>
      <w:lvlJc w:val="left"/>
      <w:pPr>
        <w:ind w:left="-300" w:hanging="42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8F56D1"/>
    <w:multiLevelType w:val="hybridMultilevel"/>
    <w:tmpl w:val="59F217BE"/>
    <w:lvl w:ilvl="0" w:tplc="8738FC62">
      <w:numFmt w:val="bullet"/>
      <w:lvlText w:val=""/>
      <w:lvlJc w:val="left"/>
      <w:pPr>
        <w:ind w:left="60" w:hanging="42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73611DA1"/>
    <w:multiLevelType w:val="hybridMultilevel"/>
    <w:tmpl w:val="CC1A9D74"/>
    <w:lvl w:ilvl="0" w:tplc="8738FC62">
      <w:numFmt w:val="bullet"/>
      <w:lvlText w:val=""/>
      <w:lvlJc w:val="left"/>
      <w:pPr>
        <w:ind w:left="60" w:hanging="42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C1A0A"/>
    <w:multiLevelType w:val="hybridMultilevel"/>
    <w:tmpl w:val="B936CFB6"/>
    <w:lvl w:ilvl="0" w:tplc="8738FC62">
      <w:numFmt w:val="bullet"/>
      <w:lvlText w:val=""/>
      <w:lvlJc w:val="left"/>
      <w:pPr>
        <w:ind w:left="60" w:hanging="42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04BD7"/>
    <w:multiLevelType w:val="hybridMultilevel"/>
    <w:tmpl w:val="6EA634CA"/>
    <w:lvl w:ilvl="0" w:tplc="8738FC62">
      <w:numFmt w:val="bullet"/>
      <w:lvlText w:val=""/>
      <w:lvlJc w:val="left"/>
      <w:pPr>
        <w:ind w:left="60" w:hanging="420"/>
      </w:pPr>
      <w:rPr>
        <w:rFonts w:ascii="Symbol" w:eastAsiaTheme="minorHAnsi" w:hAnsi="Symbo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351F1"/>
    <w:multiLevelType w:val="hybridMultilevel"/>
    <w:tmpl w:val="489AAF40"/>
    <w:lvl w:ilvl="0" w:tplc="8738FC62">
      <w:numFmt w:val="bullet"/>
      <w:lvlText w:val=""/>
      <w:lvlJc w:val="left"/>
      <w:pPr>
        <w:ind w:left="60" w:hanging="42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BDA"/>
    <w:rsid w:val="000026F2"/>
    <w:rsid w:val="00051CCB"/>
    <w:rsid w:val="002352B9"/>
    <w:rsid w:val="003B6E04"/>
    <w:rsid w:val="00443B68"/>
    <w:rsid w:val="00457A57"/>
    <w:rsid w:val="007D5DA3"/>
    <w:rsid w:val="009F0BDA"/>
    <w:rsid w:val="00A16A14"/>
    <w:rsid w:val="00D16FBF"/>
    <w:rsid w:val="00F4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B6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B6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B6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B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EisnerAmper LLP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Speiss, Timothy</dc:creator>
  <cp:lastModifiedBy>JWK</cp:lastModifiedBy>
  <cp:revision>3</cp:revision>
  <dcterms:created xsi:type="dcterms:W3CDTF">2015-05-06T13:31:00Z</dcterms:created>
  <dcterms:modified xsi:type="dcterms:W3CDTF">2015-05-06T13:48:00Z</dcterms:modified>
</cp:coreProperties>
</file>