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F55" w:rsidRDefault="00B17F55" w:rsidP="00B27BA8">
      <w:pPr>
        <w:jc w:val="center"/>
      </w:pPr>
    </w:p>
    <w:p w:rsidR="00B27BA8" w:rsidRDefault="00B27BA8" w:rsidP="00B27BA8">
      <w:pPr>
        <w:jc w:val="center"/>
      </w:pPr>
    </w:p>
    <w:p w:rsidR="00B27BA8" w:rsidRDefault="00B27BA8" w:rsidP="00B27BA8">
      <w:pPr>
        <w:jc w:val="center"/>
      </w:pPr>
    </w:p>
    <w:p w:rsidR="00B27BA8" w:rsidRDefault="00B27BA8" w:rsidP="00B27BA8">
      <w:pPr>
        <w:jc w:val="center"/>
      </w:pPr>
    </w:p>
    <w:p w:rsidR="00B27BA8" w:rsidRDefault="00B27BA8" w:rsidP="00880821">
      <w:pPr>
        <w:pStyle w:val="Footer"/>
      </w:pPr>
    </w:p>
    <w:p w:rsidR="00B27BA8" w:rsidRDefault="00B27BA8" w:rsidP="00B27BA8">
      <w:pPr>
        <w:jc w:val="center"/>
      </w:pPr>
    </w:p>
    <w:p w:rsidR="00B27BA8" w:rsidRDefault="00B27BA8" w:rsidP="00B27BA8">
      <w:pPr>
        <w:jc w:val="center"/>
        <w:rPr>
          <w:rFonts w:ascii="Times New Roman" w:hAnsi="Times New Roman" w:cs="Times New Roman"/>
          <w:b/>
          <w:sz w:val="40"/>
          <w:szCs w:val="40"/>
        </w:rPr>
      </w:pPr>
      <w:r w:rsidRPr="00B27BA8">
        <w:rPr>
          <w:rFonts w:ascii="Times New Roman" w:hAnsi="Times New Roman" w:cs="Times New Roman"/>
          <w:b/>
          <w:sz w:val="40"/>
          <w:szCs w:val="40"/>
        </w:rPr>
        <w:t xml:space="preserve">THE IMPACT OF ANNUITIES AND </w:t>
      </w:r>
    </w:p>
    <w:p w:rsidR="00B27BA8" w:rsidRDefault="00B27BA8" w:rsidP="00B27BA8">
      <w:pPr>
        <w:jc w:val="center"/>
        <w:rPr>
          <w:rFonts w:ascii="Times New Roman" w:hAnsi="Times New Roman" w:cs="Times New Roman"/>
          <w:b/>
          <w:sz w:val="40"/>
          <w:szCs w:val="40"/>
        </w:rPr>
      </w:pPr>
      <w:r w:rsidRPr="00B27BA8">
        <w:rPr>
          <w:rFonts w:ascii="Times New Roman" w:hAnsi="Times New Roman" w:cs="Times New Roman"/>
          <w:b/>
          <w:sz w:val="40"/>
          <w:szCs w:val="40"/>
        </w:rPr>
        <w:t xml:space="preserve">RETIREMENT </w:t>
      </w:r>
      <w:r w:rsidR="008776C1">
        <w:rPr>
          <w:rFonts w:ascii="Times New Roman" w:hAnsi="Times New Roman" w:cs="Times New Roman"/>
          <w:b/>
          <w:sz w:val="40"/>
          <w:szCs w:val="40"/>
        </w:rPr>
        <w:t>FUNDS</w:t>
      </w:r>
      <w:r w:rsidRPr="00B27BA8">
        <w:rPr>
          <w:rFonts w:ascii="Times New Roman" w:hAnsi="Times New Roman" w:cs="Times New Roman"/>
          <w:b/>
          <w:sz w:val="40"/>
          <w:szCs w:val="40"/>
        </w:rPr>
        <w:t xml:space="preserve"> ON</w:t>
      </w:r>
    </w:p>
    <w:p w:rsidR="00B27BA8" w:rsidRDefault="008776C1" w:rsidP="00B27BA8">
      <w:pPr>
        <w:jc w:val="center"/>
        <w:rPr>
          <w:rFonts w:ascii="Times New Roman" w:hAnsi="Times New Roman" w:cs="Times New Roman"/>
          <w:b/>
          <w:sz w:val="40"/>
          <w:szCs w:val="40"/>
        </w:rPr>
      </w:pPr>
      <w:r>
        <w:rPr>
          <w:rFonts w:ascii="Times New Roman" w:hAnsi="Times New Roman" w:cs="Times New Roman"/>
          <w:b/>
          <w:sz w:val="40"/>
          <w:szCs w:val="40"/>
        </w:rPr>
        <w:t>MEDICAID ELIGI</w:t>
      </w:r>
      <w:r w:rsidR="00B27BA8" w:rsidRPr="00B27BA8">
        <w:rPr>
          <w:rFonts w:ascii="Times New Roman" w:hAnsi="Times New Roman" w:cs="Times New Roman"/>
          <w:b/>
          <w:sz w:val="40"/>
          <w:szCs w:val="40"/>
        </w:rPr>
        <w:t xml:space="preserve">BILITY </w:t>
      </w:r>
    </w:p>
    <w:p w:rsidR="00B27BA8" w:rsidRDefault="00B27BA8" w:rsidP="00B27BA8">
      <w:pPr>
        <w:jc w:val="center"/>
        <w:rPr>
          <w:rFonts w:ascii="Times New Roman" w:hAnsi="Times New Roman" w:cs="Times New Roman"/>
          <w:b/>
          <w:sz w:val="40"/>
          <w:szCs w:val="40"/>
        </w:rPr>
      </w:pPr>
      <w:r w:rsidRPr="00B27BA8">
        <w:rPr>
          <w:rFonts w:ascii="Times New Roman" w:hAnsi="Times New Roman" w:cs="Times New Roman"/>
          <w:b/>
          <w:sz w:val="40"/>
          <w:szCs w:val="40"/>
        </w:rPr>
        <w:t xml:space="preserve">AND </w:t>
      </w:r>
    </w:p>
    <w:p w:rsidR="00B27BA8" w:rsidRDefault="00B27BA8" w:rsidP="00B27BA8">
      <w:pPr>
        <w:jc w:val="center"/>
        <w:rPr>
          <w:rFonts w:ascii="Times New Roman" w:hAnsi="Times New Roman" w:cs="Times New Roman"/>
          <w:b/>
          <w:sz w:val="40"/>
          <w:szCs w:val="40"/>
        </w:rPr>
      </w:pPr>
      <w:r w:rsidRPr="00B27BA8">
        <w:rPr>
          <w:rFonts w:ascii="Times New Roman" w:hAnsi="Times New Roman" w:cs="Times New Roman"/>
          <w:b/>
          <w:sz w:val="40"/>
          <w:szCs w:val="40"/>
        </w:rPr>
        <w:t>LONG TERM CARE PLANNING</w:t>
      </w:r>
    </w:p>
    <w:p w:rsidR="00B27BA8" w:rsidRDefault="00B27BA8" w:rsidP="00B27BA8">
      <w:pPr>
        <w:jc w:val="center"/>
        <w:rPr>
          <w:rFonts w:ascii="Times New Roman" w:hAnsi="Times New Roman" w:cs="Times New Roman"/>
          <w:b/>
          <w:sz w:val="40"/>
          <w:szCs w:val="40"/>
        </w:rPr>
      </w:pPr>
    </w:p>
    <w:p w:rsidR="00B27BA8" w:rsidRPr="00B27BA8" w:rsidRDefault="008776C1" w:rsidP="00B27BA8">
      <w:pPr>
        <w:jc w:val="center"/>
        <w:rPr>
          <w:rFonts w:ascii="Times New Roman" w:hAnsi="Times New Roman" w:cs="Times New Roman"/>
          <w:b/>
          <w:sz w:val="28"/>
          <w:szCs w:val="28"/>
        </w:rPr>
      </w:pPr>
      <w:r>
        <w:rPr>
          <w:rFonts w:ascii="Times New Roman" w:hAnsi="Times New Roman" w:cs="Times New Roman"/>
          <w:b/>
          <w:sz w:val="28"/>
          <w:szCs w:val="28"/>
        </w:rPr>
        <w:t xml:space="preserve">By: </w:t>
      </w:r>
      <w:r w:rsidR="00B27BA8" w:rsidRPr="00B27BA8">
        <w:rPr>
          <w:rFonts w:ascii="Times New Roman" w:hAnsi="Times New Roman" w:cs="Times New Roman"/>
          <w:b/>
          <w:sz w:val="28"/>
          <w:szCs w:val="28"/>
        </w:rPr>
        <w:t xml:space="preserve">Anthony J. Enea, Esq. </w:t>
      </w:r>
    </w:p>
    <w:p w:rsidR="00B27BA8" w:rsidRDefault="00B27BA8" w:rsidP="00B27BA8">
      <w:pPr>
        <w:jc w:val="center"/>
        <w:rPr>
          <w:rFonts w:ascii="Times New Roman" w:hAnsi="Times New Roman" w:cs="Times New Roman"/>
          <w:b/>
          <w:sz w:val="28"/>
          <w:szCs w:val="28"/>
        </w:rPr>
      </w:pPr>
      <w:r w:rsidRPr="00B27BA8">
        <w:rPr>
          <w:rFonts w:ascii="Times New Roman" w:hAnsi="Times New Roman" w:cs="Times New Roman"/>
          <w:b/>
          <w:sz w:val="28"/>
          <w:szCs w:val="28"/>
        </w:rPr>
        <w:t>Enea, Scanlan &amp; Sirignano, LLP</w:t>
      </w:r>
    </w:p>
    <w:p w:rsidR="008776C1" w:rsidRPr="00B27BA8" w:rsidRDefault="008776C1" w:rsidP="00B27BA8">
      <w:pPr>
        <w:jc w:val="center"/>
        <w:rPr>
          <w:rFonts w:ascii="Times New Roman" w:hAnsi="Times New Roman" w:cs="Times New Roman"/>
          <w:b/>
          <w:sz w:val="28"/>
          <w:szCs w:val="28"/>
        </w:rPr>
      </w:pPr>
      <w:r>
        <w:rPr>
          <w:rFonts w:ascii="Times New Roman" w:hAnsi="Times New Roman" w:cs="Times New Roman"/>
          <w:b/>
          <w:sz w:val="28"/>
          <w:szCs w:val="28"/>
        </w:rPr>
        <w:t>(914) 948-1500</w:t>
      </w:r>
    </w:p>
    <w:p w:rsidR="00B27BA8" w:rsidRPr="00B27BA8" w:rsidRDefault="00B27BA8" w:rsidP="00B27BA8">
      <w:pPr>
        <w:jc w:val="center"/>
        <w:rPr>
          <w:rFonts w:ascii="Times New Roman" w:hAnsi="Times New Roman" w:cs="Times New Roman"/>
          <w:b/>
          <w:sz w:val="28"/>
          <w:szCs w:val="28"/>
        </w:rPr>
      </w:pPr>
      <w:r w:rsidRPr="00B27BA8">
        <w:rPr>
          <w:rFonts w:ascii="Times New Roman" w:hAnsi="Times New Roman" w:cs="Times New Roman"/>
          <w:b/>
          <w:sz w:val="28"/>
          <w:szCs w:val="28"/>
        </w:rPr>
        <w:t>Offices Located at:</w:t>
      </w:r>
    </w:p>
    <w:p w:rsidR="00B27BA8" w:rsidRPr="00B27BA8" w:rsidRDefault="00B27BA8" w:rsidP="00B27BA8">
      <w:pPr>
        <w:jc w:val="center"/>
        <w:rPr>
          <w:rFonts w:ascii="Times New Roman" w:hAnsi="Times New Roman" w:cs="Times New Roman"/>
          <w:b/>
          <w:sz w:val="28"/>
          <w:szCs w:val="28"/>
        </w:rPr>
      </w:pPr>
      <w:r w:rsidRPr="00B27BA8">
        <w:rPr>
          <w:rFonts w:ascii="Times New Roman" w:hAnsi="Times New Roman" w:cs="Times New Roman"/>
          <w:b/>
          <w:sz w:val="28"/>
          <w:szCs w:val="28"/>
        </w:rPr>
        <w:t xml:space="preserve">245 Main Street </w:t>
      </w:r>
    </w:p>
    <w:p w:rsidR="00B27BA8" w:rsidRPr="00B27BA8" w:rsidRDefault="00B27BA8" w:rsidP="00B27BA8">
      <w:pPr>
        <w:jc w:val="center"/>
        <w:rPr>
          <w:rFonts w:ascii="Times New Roman" w:hAnsi="Times New Roman" w:cs="Times New Roman"/>
          <w:b/>
          <w:sz w:val="28"/>
          <w:szCs w:val="28"/>
        </w:rPr>
      </w:pPr>
      <w:r w:rsidRPr="00B27BA8">
        <w:rPr>
          <w:rFonts w:ascii="Times New Roman" w:hAnsi="Times New Roman" w:cs="Times New Roman"/>
          <w:b/>
          <w:sz w:val="28"/>
          <w:szCs w:val="28"/>
        </w:rPr>
        <w:t>White Plains, New York 10601</w:t>
      </w:r>
    </w:p>
    <w:p w:rsidR="00B27BA8" w:rsidRPr="00B27BA8" w:rsidRDefault="008776C1" w:rsidP="00B27BA8">
      <w:pPr>
        <w:jc w:val="center"/>
        <w:rPr>
          <w:rFonts w:ascii="Times New Roman" w:hAnsi="Times New Roman" w:cs="Times New Roman"/>
          <w:b/>
          <w:sz w:val="28"/>
          <w:szCs w:val="28"/>
        </w:rPr>
      </w:pPr>
      <w:proofErr w:type="gramStart"/>
      <w:r>
        <w:rPr>
          <w:rFonts w:ascii="Times New Roman" w:hAnsi="Times New Roman" w:cs="Times New Roman"/>
          <w:b/>
          <w:sz w:val="28"/>
          <w:szCs w:val="28"/>
        </w:rPr>
        <w:t>and</w:t>
      </w:r>
      <w:proofErr w:type="gramEnd"/>
    </w:p>
    <w:p w:rsidR="00B27BA8" w:rsidRPr="00B27BA8" w:rsidRDefault="00B27BA8" w:rsidP="00B27BA8">
      <w:pPr>
        <w:jc w:val="center"/>
        <w:rPr>
          <w:rFonts w:ascii="Times New Roman" w:hAnsi="Times New Roman" w:cs="Times New Roman"/>
          <w:b/>
          <w:sz w:val="28"/>
          <w:szCs w:val="28"/>
        </w:rPr>
      </w:pPr>
      <w:r w:rsidRPr="00B27BA8">
        <w:rPr>
          <w:rFonts w:ascii="Times New Roman" w:hAnsi="Times New Roman" w:cs="Times New Roman"/>
          <w:b/>
          <w:sz w:val="28"/>
          <w:szCs w:val="28"/>
        </w:rPr>
        <w:t xml:space="preserve">Somers, New York </w:t>
      </w:r>
    </w:p>
    <w:p w:rsidR="00B27BA8" w:rsidRDefault="00B27BA8" w:rsidP="00B27BA8">
      <w:pPr>
        <w:jc w:val="center"/>
        <w:rPr>
          <w:rFonts w:ascii="Times New Roman" w:hAnsi="Times New Roman" w:cs="Times New Roman"/>
          <w:b/>
          <w:sz w:val="40"/>
          <w:szCs w:val="40"/>
        </w:rPr>
      </w:pPr>
      <w:r w:rsidRPr="00B27BA8">
        <w:rPr>
          <w:rFonts w:ascii="Times New Roman" w:hAnsi="Times New Roman" w:cs="Times New Roman"/>
          <w:b/>
          <w:sz w:val="40"/>
          <w:szCs w:val="40"/>
        </w:rPr>
        <w:t xml:space="preserve"> </w:t>
      </w:r>
    </w:p>
    <w:p w:rsidR="00B27BA8" w:rsidRDefault="00B27BA8" w:rsidP="00B27BA8">
      <w:pPr>
        <w:jc w:val="center"/>
        <w:rPr>
          <w:rFonts w:ascii="Times New Roman" w:hAnsi="Times New Roman" w:cs="Times New Roman"/>
          <w:b/>
          <w:sz w:val="40"/>
          <w:szCs w:val="40"/>
        </w:rPr>
      </w:pPr>
    </w:p>
    <w:p w:rsidR="00B27BA8" w:rsidRPr="005129D3" w:rsidRDefault="005129D3" w:rsidP="00D27097">
      <w:pPr>
        <w:rPr>
          <w:rFonts w:ascii="Times New Roman" w:hAnsi="Times New Roman" w:cs="Times New Roman"/>
          <w:sz w:val="28"/>
          <w:szCs w:val="28"/>
          <w:u w:val="single"/>
        </w:rPr>
      </w:pPr>
      <w:r w:rsidRPr="005129D3">
        <w:rPr>
          <w:rFonts w:ascii="Times New Roman" w:hAnsi="Times New Roman" w:cs="Times New Roman"/>
          <w:sz w:val="28"/>
          <w:szCs w:val="28"/>
          <w:u w:val="single"/>
        </w:rPr>
        <w:lastRenderedPageBreak/>
        <w:t xml:space="preserve">Table of Contents    </w:t>
      </w:r>
      <w:r w:rsidRPr="005129D3">
        <w:rPr>
          <w:rFonts w:ascii="Times New Roman" w:hAnsi="Times New Roman" w:cs="Times New Roman"/>
          <w:sz w:val="28"/>
          <w:szCs w:val="28"/>
          <w:u w:val="single"/>
        </w:rPr>
        <w:tab/>
      </w:r>
      <w:r w:rsidRPr="005129D3">
        <w:rPr>
          <w:rFonts w:ascii="Times New Roman" w:hAnsi="Times New Roman" w:cs="Times New Roman"/>
          <w:sz w:val="28"/>
          <w:szCs w:val="28"/>
          <w:u w:val="single"/>
        </w:rPr>
        <w:tab/>
      </w:r>
      <w:r w:rsidRPr="005129D3">
        <w:rPr>
          <w:rFonts w:ascii="Times New Roman" w:hAnsi="Times New Roman" w:cs="Times New Roman"/>
          <w:sz w:val="28"/>
          <w:szCs w:val="28"/>
          <w:u w:val="single"/>
        </w:rPr>
        <w:tab/>
      </w:r>
      <w:r w:rsidRPr="005129D3">
        <w:rPr>
          <w:rFonts w:ascii="Times New Roman" w:hAnsi="Times New Roman" w:cs="Times New Roman"/>
          <w:sz w:val="28"/>
          <w:szCs w:val="28"/>
          <w:u w:val="single"/>
        </w:rPr>
        <w:tab/>
      </w:r>
      <w:r w:rsidRPr="005129D3">
        <w:rPr>
          <w:rFonts w:ascii="Times New Roman" w:hAnsi="Times New Roman" w:cs="Times New Roman"/>
          <w:sz w:val="28"/>
          <w:szCs w:val="28"/>
          <w:u w:val="single"/>
        </w:rPr>
        <w:tab/>
      </w:r>
      <w:r w:rsidRPr="005129D3">
        <w:rPr>
          <w:rFonts w:ascii="Times New Roman" w:hAnsi="Times New Roman" w:cs="Times New Roman"/>
          <w:sz w:val="28"/>
          <w:szCs w:val="28"/>
          <w:u w:val="single"/>
        </w:rPr>
        <w:tab/>
      </w:r>
      <w:r w:rsidRPr="005129D3">
        <w:rPr>
          <w:rFonts w:ascii="Times New Roman" w:hAnsi="Times New Roman" w:cs="Times New Roman"/>
          <w:sz w:val="28"/>
          <w:szCs w:val="28"/>
          <w:u w:val="single"/>
        </w:rPr>
        <w:tab/>
      </w:r>
      <w:r w:rsidRPr="005129D3">
        <w:rPr>
          <w:rFonts w:ascii="Times New Roman" w:hAnsi="Times New Roman" w:cs="Times New Roman"/>
          <w:sz w:val="28"/>
          <w:szCs w:val="28"/>
          <w:u w:val="single"/>
        </w:rPr>
        <w:tab/>
      </w:r>
      <w:r>
        <w:rPr>
          <w:rFonts w:ascii="Times New Roman" w:hAnsi="Times New Roman" w:cs="Times New Roman"/>
          <w:sz w:val="28"/>
          <w:szCs w:val="28"/>
          <w:u w:val="single"/>
        </w:rPr>
        <w:tab/>
      </w:r>
      <w:r w:rsidRPr="005129D3">
        <w:rPr>
          <w:rFonts w:ascii="Times New Roman" w:hAnsi="Times New Roman" w:cs="Times New Roman"/>
          <w:sz w:val="28"/>
          <w:szCs w:val="28"/>
          <w:u w:val="single"/>
        </w:rPr>
        <w:t>Page</w:t>
      </w:r>
      <w:r>
        <w:rPr>
          <w:rFonts w:ascii="Times New Roman" w:hAnsi="Times New Roman" w:cs="Times New Roman"/>
          <w:sz w:val="28"/>
          <w:szCs w:val="28"/>
          <w:u w:val="single"/>
        </w:rPr>
        <w:t xml:space="preserve">  </w:t>
      </w:r>
    </w:p>
    <w:p w:rsidR="00D27097" w:rsidRPr="00D27097" w:rsidRDefault="00D27097" w:rsidP="00D27097">
      <w:pPr>
        <w:rPr>
          <w:rFonts w:ascii="Times New Roman" w:hAnsi="Times New Roman" w:cs="Times New Roman"/>
          <w:sz w:val="28"/>
          <w:szCs w:val="28"/>
          <w:u w:val="single"/>
        </w:rPr>
      </w:pPr>
    </w:p>
    <w:p w:rsidR="00433963" w:rsidRDefault="00B27BA8" w:rsidP="00B27BA8">
      <w:pPr>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z w:val="28"/>
          <w:szCs w:val="28"/>
        </w:rPr>
        <w:tab/>
        <w:t>Anthony J. Enea Biography………………………………………….</w:t>
      </w:r>
      <w:r w:rsidR="00D1410D">
        <w:rPr>
          <w:rFonts w:ascii="Times New Roman" w:hAnsi="Times New Roman" w:cs="Times New Roman"/>
          <w:sz w:val="28"/>
          <w:szCs w:val="28"/>
        </w:rPr>
        <w:tab/>
        <w:t>2</w:t>
      </w:r>
    </w:p>
    <w:p w:rsidR="00B27BA8" w:rsidRDefault="00B27BA8" w:rsidP="00B27BA8">
      <w:pPr>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Treatment of Non Qualified Annuities for Medicaid Eligibility ……</w:t>
      </w:r>
      <w:r w:rsidR="00D1410D">
        <w:rPr>
          <w:rFonts w:ascii="Times New Roman" w:hAnsi="Times New Roman" w:cs="Times New Roman"/>
          <w:sz w:val="28"/>
          <w:szCs w:val="28"/>
        </w:rPr>
        <w:t>..  4</w:t>
      </w:r>
    </w:p>
    <w:p w:rsidR="00B27BA8" w:rsidRDefault="008776C1" w:rsidP="00B27BA8">
      <w:pPr>
        <w:rPr>
          <w:rFonts w:ascii="Times New Roman" w:hAnsi="Times New Roman" w:cs="Times New Roman"/>
          <w:sz w:val="28"/>
          <w:szCs w:val="28"/>
        </w:rPr>
      </w:pPr>
      <w:r>
        <w:rPr>
          <w:rFonts w:ascii="Times New Roman" w:hAnsi="Times New Roman" w:cs="Times New Roman"/>
          <w:sz w:val="28"/>
          <w:szCs w:val="28"/>
        </w:rPr>
        <w:t>III</w:t>
      </w:r>
      <w:r w:rsidR="00B27BA8">
        <w:rPr>
          <w:rFonts w:ascii="Times New Roman" w:hAnsi="Times New Roman" w:cs="Times New Roman"/>
          <w:sz w:val="28"/>
          <w:szCs w:val="28"/>
        </w:rPr>
        <w:t>.</w:t>
      </w:r>
      <w:r w:rsidR="00B27BA8">
        <w:rPr>
          <w:rFonts w:ascii="Times New Roman" w:hAnsi="Times New Roman" w:cs="Times New Roman"/>
          <w:sz w:val="28"/>
          <w:szCs w:val="28"/>
        </w:rPr>
        <w:tab/>
      </w:r>
      <w:r w:rsidR="00433963">
        <w:rPr>
          <w:rFonts w:ascii="Times New Roman" w:hAnsi="Times New Roman" w:cs="Times New Roman"/>
          <w:sz w:val="28"/>
          <w:szCs w:val="28"/>
        </w:rPr>
        <w:t xml:space="preserve">Treatment of Qualified Annuities and </w:t>
      </w:r>
      <w:r w:rsidR="00D1410D">
        <w:rPr>
          <w:rFonts w:ascii="Times New Roman" w:hAnsi="Times New Roman" w:cs="Times New Roman"/>
          <w:sz w:val="28"/>
          <w:szCs w:val="28"/>
        </w:rPr>
        <w:t>IRA’s for Medicaid Eligibility…5</w:t>
      </w:r>
    </w:p>
    <w:p w:rsidR="00433963" w:rsidRDefault="00433963" w:rsidP="00B27BA8">
      <w:pPr>
        <w:rPr>
          <w:rFonts w:ascii="Times New Roman" w:hAnsi="Times New Roman" w:cs="Times New Roman"/>
          <w:sz w:val="28"/>
          <w:szCs w:val="28"/>
        </w:rPr>
      </w:pPr>
      <w:r>
        <w:rPr>
          <w:rFonts w:ascii="Times New Roman" w:hAnsi="Times New Roman" w:cs="Times New Roman"/>
          <w:sz w:val="28"/>
          <w:szCs w:val="28"/>
        </w:rPr>
        <w:t>I</w:t>
      </w:r>
      <w:r w:rsidR="008776C1">
        <w:rPr>
          <w:rFonts w:ascii="Times New Roman" w:hAnsi="Times New Roman" w:cs="Times New Roman"/>
          <w:sz w:val="28"/>
          <w:szCs w:val="28"/>
        </w:rPr>
        <w:t>V</w:t>
      </w:r>
      <w:r>
        <w:rPr>
          <w:rFonts w:ascii="Times New Roman" w:hAnsi="Times New Roman" w:cs="Times New Roman"/>
          <w:sz w:val="28"/>
          <w:szCs w:val="28"/>
        </w:rPr>
        <w:t>.</w:t>
      </w:r>
      <w:r>
        <w:rPr>
          <w:rFonts w:ascii="Times New Roman" w:hAnsi="Times New Roman" w:cs="Times New Roman"/>
          <w:sz w:val="28"/>
          <w:szCs w:val="28"/>
        </w:rPr>
        <w:tab/>
        <w:t>Treatment of Roth IRA’s for Medicaid Eligibility ……………………</w:t>
      </w:r>
      <w:r w:rsidR="00D1410D">
        <w:rPr>
          <w:rFonts w:ascii="Times New Roman" w:hAnsi="Times New Roman" w:cs="Times New Roman"/>
          <w:sz w:val="28"/>
          <w:szCs w:val="28"/>
        </w:rPr>
        <w:t>.. 6</w:t>
      </w:r>
    </w:p>
    <w:p w:rsidR="00433963" w:rsidRDefault="00433963" w:rsidP="00B27BA8">
      <w:pPr>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t xml:space="preserve">Beneficiary Designation Issues and Their Impact Upon Potential Estate </w:t>
      </w:r>
      <w:r>
        <w:rPr>
          <w:rFonts w:ascii="Times New Roman" w:hAnsi="Times New Roman" w:cs="Times New Roman"/>
          <w:sz w:val="28"/>
          <w:szCs w:val="28"/>
        </w:rPr>
        <w:tab/>
        <w:t>Recovery……………………………………………………………</w:t>
      </w:r>
      <w:r w:rsidR="00752B0A">
        <w:rPr>
          <w:rFonts w:ascii="Times New Roman" w:hAnsi="Times New Roman" w:cs="Times New Roman"/>
          <w:sz w:val="28"/>
          <w:szCs w:val="28"/>
        </w:rPr>
        <w:t>…… 6</w:t>
      </w:r>
    </w:p>
    <w:p w:rsidR="00433963" w:rsidRDefault="00433963" w:rsidP="00B27BA8">
      <w:pPr>
        <w:rPr>
          <w:rFonts w:ascii="Times New Roman" w:hAnsi="Times New Roman" w:cs="Times New Roman"/>
          <w:sz w:val="28"/>
          <w:szCs w:val="28"/>
        </w:rPr>
      </w:pPr>
    </w:p>
    <w:p w:rsidR="005129D3" w:rsidRDefault="005129D3" w:rsidP="005129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rPr>
          <w:rFonts w:ascii="Courier New" w:hAnsi="Courier New" w:cs="Courier New"/>
          <w:sz w:val="16"/>
          <w:szCs w:val="16"/>
        </w:rPr>
      </w:pPr>
      <w:r>
        <w:rPr>
          <w:rFonts w:ascii="Times New Roman" w:hAnsi="Times New Roman" w:cs="Times New Roman"/>
          <w:sz w:val="28"/>
          <w:szCs w:val="28"/>
        </w:rPr>
        <w:tab/>
      </w:r>
      <w:r>
        <w:rPr>
          <w:rFonts w:ascii="Courier New" w:hAnsi="Courier New" w:cs="Courier New"/>
          <w:sz w:val="16"/>
          <w:szCs w:val="16"/>
        </w:rPr>
        <w:t>The information contained herein is for informational purposes only.  Please consult with an attorney before undertaking any actions in reliance upon the information contained herein.  No legal representation is intended by the information presented.</w:t>
      </w:r>
    </w:p>
    <w:p w:rsidR="005129D3" w:rsidRPr="005129D3" w:rsidRDefault="005129D3" w:rsidP="005129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rPr>
          <w:rFonts w:ascii="Courier New" w:hAnsi="Courier New" w:cs="Courier New"/>
          <w:sz w:val="16"/>
          <w:szCs w:val="16"/>
        </w:rPr>
      </w:pPr>
      <w:r>
        <w:rPr>
          <w:rFonts w:ascii="Courier New" w:hAnsi="Courier New" w:cs="Courier New"/>
          <w:sz w:val="16"/>
          <w:szCs w:val="16"/>
        </w:rPr>
        <w:t xml:space="preserve">*IRS Circular 230 Disclosure: In order to ensure compliance with IRS Circular 230, we must inform you that any U.S. tax advice contained herein and any attachments hereto is not intended or written to be used and may not be used by any person for the </w:t>
      </w:r>
      <w:proofErr w:type="gramStart"/>
      <w:r>
        <w:rPr>
          <w:rFonts w:ascii="Courier New" w:hAnsi="Courier New" w:cs="Courier New"/>
          <w:sz w:val="16"/>
          <w:szCs w:val="16"/>
        </w:rPr>
        <w:t>purpose(</w:t>
      </w:r>
      <w:proofErr w:type="spellStart"/>
      <w:proofErr w:type="gramEnd"/>
      <w:r>
        <w:rPr>
          <w:rFonts w:ascii="Courier New" w:hAnsi="Courier New" w:cs="Courier New"/>
          <w:sz w:val="16"/>
          <w:szCs w:val="16"/>
        </w:rPr>
        <w:t>i</w:t>
      </w:r>
      <w:proofErr w:type="spellEnd"/>
      <w:r>
        <w:rPr>
          <w:rFonts w:ascii="Courier New" w:hAnsi="Courier New" w:cs="Courier New"/>
          <w:sz w:val="16"/>
          <w:szCs w:val="16"/>
        </w:rPr>
        <w:t>) avoiding any penalty that may be imposed by the Internal Revenue Code or (ii) promoting, marketing or recommending to another party any tax related matter addressed herein.</w:t>
      </w:r>
      <w:r>
        <w:rPr>
          <w:rFonts w:ascii="Courier New" w:hAnsi="Courier New" w:cs="Courier New"/>
        </w:rPr>
        <w:t xml:space="preserve"> </w:t>
      </w:r>
    </w:p>
    <w:p w:rsidR="005129D3" w:rsidRDefault="005129D3" w:rsidP="00B27BA8">
      <w:pPr>
        <w:rPr>
          <w:rFonts w:ascii="Times New Roman" w:hAnsi="Times New Roman" w:cs="Times New Roman"/>
          <w:sz w:val="28"/>
          <w:szCs w:val="28"/>
        </w:rPr>
      </w:pPr>
    </w:p>
    <w:p w:rsidR="005129D3" w:rsidRDefault="005129D3" w:rsidP="00B27BA8">
      <w:pPr>
        <w:rPr>
          <w:rFonts w:ascii="Times New Roman" w:hAnsi="Times New Roman" w:cs="Times New Roman"/>
          <w:sz w:val="28"/>
          <w:szCs w:val="28"/>
        </w:rPr>
      </w:pPr>
    </w:p>
    <w:p w:rsidR="005129D3" w:rsidRDefault="005129D3" w:rsidP="00B27BA8">
      <w:pPr>
        <w:rPr>
          <w:rFonts w:ascii="Times New Roman" w:hAnsi="Times New Roman" w:cs="Times New Roman"/>
          <w:sz w:val="28"/>
          <w:szCs w:val="28"/>
        </w:rPr>
      </w:pPr>
    </w:p>
    <w:p w:rsidR="005129D3" w:rsidRDefault="005129D3" w:rsidP="00B27BA8">
      <w:pPr>
        <w:rPr>
          <w:rFonts w:ascii="Times New Roman" w:hAnsi="Times New Roman" w:cs="Times New Roman"/>
          <w:sz w:val="28"/>
          <w:szCs w:val="28"/>
        </w:rPr>
      </w:pPr>
    </w:p>
    <w:p w:rsidR="005129D3" w:rsidRDefault="005129D3" w:rsidP="00B27BA8">
      <w:pPr>
        <w:rPr>
          <w:rFonts w:ascii="Times New Roman" w:hAnsi="Times New Roman" w:cs="Times New Roman"/>
          <w:sz w:val="28"/>
          <w:szCs w:val="28"/>
        </w:rPr>
      </w:pPr>
    </w:p>
    <w:p w:rsidR="005129D3" w:rsidRDefault="005129D3" w:rsidP="00B27BA8">
      <w:pPr>
        <w:rPr>
          <w:rFonts w:ascii="Times New Roman" w:hAnsi="Times New Roman" w:cs="Times New Roman"/>
          <w:sz w:val="28"/>
          <w:szCs w:val="28"/>
        </w:rPr>
      </w:pPr>
    </w:p>
    <w:p w:rsidR="005129D3" w:rsidRDefault="005129D3" w:rsidP="00B27BA8">
      <w:pPr>
        <w:rPr>
          <w:rFonts w:ascii="Times New Roman" w:hAnsi="Times New Roman" w:cs="Times New Roman"/>
          <w:sz w:val="28"/>
          <w:szCs w:val="28"/>
        </w:rPr>
      </w:pPr>
    </w:p>
    <w:p w:rsidR="005129D3" w:rsidRDefault="005129D3" w:rsidP="00B27BA8">
      <w:pPr>
        <w:rPr>
          <w:rFonts w:ascii="Times New Roman" w:hAnsi="Times New Roman" w:cs="Times New Roman"/>
          <w:sz w:val="28"/>
          <w:szCs w:val="28"/>
        </w:rPr>
      </w:pPr>
    </w:p>
    <w:p w:rsidR="005129D3" w:rsidRDefault="005129D3" w:rsidP="00B27BA8">
      <w:pPr>
        <w:rPr>
          <w:rFonts w:ascii="Times New Roman" w:hAnsi="Times New Roman" w:cs="Times New Roman"/>
          <w:sz w:val="28"/>
          <w:szCs w:val="28"/>
        </w:rPr>
      </w:pPr>
    </w:p>
    <w:p w:rsidR="00EA178E" w:rsidRDefault="00EA178E">
      <w:pPr>
        <w:rPr>
          <w:rFonts w:ascii="Times New Roman" w:hAnsi="Times New Roman" w:cs="Times New Roman"/>
          <w:sz w:val="28"/>
          <w:szCs w:val="28"/>
        </w:rPr>
      </w:pPr>
    </w:p>
    <w:p w:rsidR="008776C1" w:rsidRDefault="005129D3" w:rsidP="005129D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ab/>
      </w:r>
      <w:r w:rsidR="008776C1">
        <w:rPr>
          <w:rFonts w:ascii="Times New Roman" w:hAnsi="Times New Roman" w:cs="Times New Roman"/>
          <w:noProof/>
          <w:sz w:val="28"/>
          <w:szCs w:val="28"/>
        </w:rPr>
        <w:drawing>
          <wp:inline distT="0" distB="0" distL="0" distR="0">
            <wp:extent cx="4478522" cy="825792"/>
            <wp:effectExtent l="19050" t="0" r="0" b="0"/>
            <wp:docPr id="1" name="Picture 1" descr="Y:\WP Data\E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P Data\ESSLogo.jpg"/>
                    <pic:cNvPicPr>
                      <a:picLocks noChangeAspect="1" noChangeArrowheads="1"/>
                    </pic:cNvPicPr>
                  </pic:nvPicPr>
                  <pic:blipFill>
                    <a:blip r:embed="rId8" cstate="print"/>
                    <a:srcRect/>
                    <a:stretch>
                      <a:fillRect/>
                    </a:stretch>
                  </pic:blipFill>
                  <pic:spPr bwMode="auto">
                    <a:xfrm>
                      <a:off x="0" y="0"/>
                      <a:ext cx="4496598" cy="829125"/>
                    </a:xfrm>
                    <a:prstGeom prst="rect">
                      <a:avLst/>
                    </a:prstGeom>
                    <a:noFill/>
                    <a:ln w="9525">
                      <a:noFill/>
                      <a:miter lim="800000"/>
                      <a:headEnd/>
                      <a:tailEnd/>
                    </a:ln>
                  </pic:spPr>
                </pic:pic>
              </a:graphicData>
            </a:graphic>
          </wp:inline>
        </w:drawing>
      </w:r>
    </w:p>
    <w:p w:rsidR="008776C1" w:rsidRDefault="008776C1" w:rsidP="005129D3">
      <w:pPr>
        <w:spacing w:line="240" w:lineRule="auto"/>
        <w:rPr>
          <w:rFonts w:ascii="Times New Roman" w:hAnsi="Times New Roman" w:cs="Times New Roman"/>
          <w:sz w:val="28"/>
          <w:szCs w:val="28"/>
        </w:rPr>
      </w:pPr>
      <w:r>
        <w:rPr>
          <w:rFonts w:ascii="Times New Roman" w:hAnsi="Times New Roman" w:cs="Times New Roman"/>
          <w:sz w:val="28"/>
          <w:szCs w:val="28"/>
        </w:rPr>
        <w:tab/>
      </w:r>
    </w:p>
    <w:bookmarkStart w:id="0" w:name="_MON_1491639287"/>
    <w:bookmarkEnd w:id="0"/>
    <w:p w:rsidR="008776C1" w:rsidRDefault="008776C1" w:rsidP="008776C1">
      <w:pPr>
        <w:spacing w:line="240" w:lineRule="auto"/>
        <w:jc w:val="right"/>
        <w:rPr>
          <w:rFonts w:ascii="Times New Roman" w:hAnsi="Times New Roman" w:cs="Times New Roman"/>
          <w:sz w:val="28"/>
          <w:szCs w:val="28"/>
        </w:rPr>
      </w:pPr>
      <w:r w:rsidRPr="008776C1">
        <w:rPr>
          <w:rFonts w:ascii="Times New Roman" w:hAnsi="Times New Roman" w:cs="Times New Roman"/>
          <w:sz w:val="28"/>
          <w:szCs w:val="28"/>
        </w:rPr>
        <w:object w:dxaOrig="8976"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48.75pt;height:171.65pt" o:ole="">
            <v:imagedata r:id="rId9" o:title=""/>
          </v:shape>
          <o:OLEObject Type="Embed" ProgID="Word.Document.12" ShapeID="_x0000_i1041" DrawAspect="Content" ObjectID="_1491642995" r:id="rId10">
            <o:FieldCodes>\s</o:FieldCodes>
          </o:OLEObject>
        </w:object>
      </w:r>
    </w:p>
    <w:p w:rsidR="005129D3" w:rsidRPr="005129D3" w:rsidRDefault="008776C1" w:rsidP="005129D3">
      <w:pPr>
        <w:spacing w:line="240" w:lineRule="auto"/>
        <w:rPr>
          <w:rFonts w:ascii="Times New Roman" w:hAnsi="Times New Roman" w:cs="Times New Roman"/>
          <w:sz w:val="24"/>
          <w:szCs w:val="24"/>
        </w:rPr>
      </w:pPr>
      <w:r>
        <w:rPr>
          <w:rFonts w:ascii="Times New Roman" w:hAnsi="Times New Roman" w:cs="Times New Roman"/>
          <w:sz w:val="28"/>
          <w:szCs w:val="28"/>
        </w:rPr>
        <w:tab/>
      </w:r>
      <w:r w:rsidR="005129D3" w:rsidRPr="005129D3">
        <w:rPr>
          <w:rFonts w:ascii="Times New Roman" w:hAnsi="Times New Roman" w:cs="Times New Roman"/>
          <w:sz w:val="24"/>
          <w:szCs w:val="24"/>
        </w:rPr>
        <w:t xml:space="preserve">Anthony J. Enea, Esq. is a member of the firm of Enea, Scanlan &amp; Sirignano, </w:t>
      </w:r>
      <w:proofErr w:type="gramStart"/>
      <w:r w:rsidR="005129D3" w:rsidRPr="005129D3">
        <w:rPr>
          <w:rFonts w:ascii="Times New Roman" w:hAnsi="Times New Roman" w:cs="Times New Roman"/>
          <w:sz w:val="24"/>
          <w:szCs w:val="24"/>
        </w:rPr>
        <w:t>LLP</w:t>
      </w:r>
      <w:proofErr w:type="gramEnd"/>
      <w:r w:rsidR="005129D3" w:rsidRPr="005129D3">
        <w:rPr>
          <w:rFonts w:ascii="Times New Roman" w:hAnsi="Times New Roman" w:cs="Times New Roman"/>
          <w:sz w:val="24"/>
          <w:szCs w:val="24"/>
        </w:rPr>
        <w:t xml:space="preserve"> of White Plains, New York.  His office is centrally located in White Plains and he has a home office in Somers, New York.</w:t>
      </w:r>
      <w:r w:rsidR="005129D3" w:rsidRPr="005129D3">
        <w:rPr>
          <w:rFonts w:ascii="Times New Roman" w:hAnsi="Times New Roman" w:cs="Times New Roman"/>
          <w:sz w:val="24"/>
          <w:szCs w:val="24"/>
        </w:rPr>
        <w:tab/>
      </w:r>
    </w:p>
    <w:p w:rsidR="005129D3" w:rsidRPr="005129D3" w:rsidRDefault="005129D3" w:rsidP="005129D3">
      <w:pPr>
        <w:spacing w:line="240" w:lineRule="auto"/>
        <w:rPr>
          <w:rFonts w:ascii="Times New Roman" w:hAnsi="Times New Roman" w:cs="Times New Roman"/>
          <w:sz w:val="24"/>
          <w:szCs w:val="24"/>
        </w:rPr>
      </w:pPr>
      <w:r w:rsidRPr="005129D3">
        <w:rPr>
          <w:rFonts w:ascii="Times New Roman" w:hAnsi="Times New Roman" w:cs="Times New Roman"/>
          <w:sz w:val="24"/>
          <w:szCs w:val="24"/>
        </w:rPr>
        <w:tab/>
        <w:t>Mr. Enea is Certified as an Elder Law Attorney by the National Elder Law Foundation as accredited by the American Bar Association.*</w:t>
      </w:r>
    </w:p>
    <w:p w:rsidR="00AB3B3D" w:rsidRPr="005129D3" w:rsidRDefault="005129D3" w:rsidP="005129D3">
      <w:pPr>
        <w:spacing w:line="240" w:lineRule="auto"/>
        <w:rPr>
          <w:rFonts w:ascii="Times New Roman" w:hAnsi="Times New Roman" w:cs="Times New Roman"/>
          <w:sz w:val="24"/>
          <w:szCs w:val="24"/>
        </w:rPr>
      </w:pPr>
      <w:r w:rsidRPr="005129D3">
        <w:rPr>
          <w:rFonts w:ascii="Times New Roman" w:hAnsi="Times New Roman" w:cs="Times New Roman"/>
          <w:sz w:val="24"/>
          <w:szCs w:val="24"/>
        </w:rPr>
        <w:tab/>
        <w:t xml:space="preserve">Mr. Enea is the Past Chair of the Elder Law Section of the </w:t>
      </w:r>
      <w:r w:rsidR="008776C1">
        <w:rPr>
          <w:rFonts w:ascii="Times New Roman" w:hAnsi="Times New Roman" w:cs="Times New Roman"/>
          <w:sz w:val="24"/>
          <w:szCs w:val="24"/>
        </w:rPr>
        <w:t>New York State Bar Association.</w:t>
      </w:r>
    </w:p>
    <w:p w:rsidR="00AB3B3D" w:rsidRPr="005129D3" w:rsidRDefault="005129D3" w:rsidP="005129D3">
      <w:pPr>
        <w:spacing w:line="240" w:lineRule="auto"/>
        <w:rPr>
          <w:rFonts w:ascii="Times New Roman" w:hAnsi="Times New Roman" w:cs="Times New Roman"/>
          <w:sz w:val="24"/>
          <w:szCs w:val="24"/>
        </w:rPr>
      </w:pPr>
      <w:r w:rsidRPr="005129D3">
        <w:rPr>
          <w:rFonts w:ascii="Times New Roman" w:hAnsi="Times New Roman" w:cs="Times New Roman"/>
          <w:sz w:val="24"/>
          <w:szCs w:val="24"/>
        </w:rPr>
        <w:tab/>
        <w:t>Mr. Enea is a Past President and a Founding Member of the New York Chapter of the National Academy of Elder Law Attorneys (NAELA).  He is also a member of the Council of Advanced Practitioners of NAELA.</w:t>
      </w:r>
    </w:p>
    <w:p w:rsidR="005129D3" w:rsidRPr="005129D3" w:rsidRDefault="005129D3" w:rsidP="005129D3">
      <w:pPr>
        <w:spacing w:line="240" w:lineRule="auto"/>
        <w:rPr>
          <w:rFonts w:ascii="Times New Roman" w:hAnsi="Times New Roman" w:cs="Times New Roman"/>
          <w:sz w:val="24"/>
          <w:szCs w:val="24"/>
        </w:rPr>
      </w:pPr>
      <w:r w:rsidRPr="005129D3">
        <w:rPr>
          <w:rFonts w:ascii="Times New Roman" w:hAnsi="Times New Roman" w:cs="Times New Roman"/>
          <w:sz w:val="24"/>
          <w:szCs w:val="24"/>
        </w:rPr>
        <w:tab/>
        <w:t>Mr. Enea is a Past President of the Westchester County Bar Association.</w:t>
      </w:r>
    </w:p>
    <w:p w:rsidR="005129D3" w:rsidRPr="005129D3" w:rsidRDefault="005129D3" w:rsidP="005129D3">
      <w:pPr>
        <w:spacing w:line="240" w:lineRule="auto"/>
        <w:rPr>
          <w:rFonts w:ascii="Times New Roman" w:hAnsi="Times New Roman" w:cs="Times New Roman"/>
          <w:sz w:val="24"/>
          <w:szCs w:val="24"/>
        </w:rPr>
      </w:pPr>
      <w:r w:rsidRPr="005129D3">
        <w:rPr>
          <w:rFonts w:ascii="Times New Roman" w:hAnsi="Times New Roman" w:cs="Times New Roman"/>
          <w:sz w:val="24"/>
          <w:szCs w:val="24"/>
        </w:rPr>
        <w:tab/>
        <w:t>Mr. Enea is the President of the Westchester County Bar Foundation.</w:t>
      </w:r>
    </w:p>
    <w:p w:rsidR="005129D3" w:rsidRPr="005129D3" w:rsidRDefault="005129D3" w:rsidP="005129D3">
      <w:pPr>
        <w:spacing w:line="240" w:lineRule="auto"/>
        <w:rPr>
          <w:rFonts w:ascii="Times New Roman" w:hAnsi="Times New Roman" w:cs="Times New Roman"/>
          <w:sz w:val="24"/>
          <w:szCs w:val="24"/>
        </w:rPr>
      </w:pPr>
      <w:r w:rsidRPr="005129D3">
        <w:rPr>
          <w:rFonts w:ascii="Times New Roman" w:hAnsi="Times New Roman" w:cs="Times New Roman"/>
          <w:sz w:val="24"/>
          <w:szCs w:val="24"/>
        </w:rPr>
        <w:tab/>
        <w:t>Mr. Enea is a Vice President of the Columbian Lawyers Association of Westchester County.</w:t>
      </w:r>
    </w:p>
    <w:p w:rsidR="005129D3" w:rsidRDefault="005129D3" w:rsidP="005129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ascii="Times New Roman" w:hAnsi="Times New Roman" w:cs="Times New Roman"/>
          <w:sz w:val="24"/>
          <w:szCs w:val="24"/>
        </w:rPr>
      </w:pPr>
      <w:r w:rsidRPr="005129D3">
        <w:rPr>
          <w:rFonts w:ascii="Times New Roman" w:hAnsi="Times New Roman" w:cs="Times New Roman"/>
          <w:sz w:val="24"/>
          <w:szCs w:val="24"/>
        </w:rPr>
        <w:tab/>
        <w:t xml:space="preserve">Mr. Enea is the recipient of the “Above the Bar Award” as the leading Eldercare attorney in Westchester County.  This award </w:t>
      </w:r>
      <w:r w:rsidR="007707DC" w:rsidRPr="005129D3">
        <w:rPr>
          <w:rFonts w:ascii="Times New Roman" w:hAnsi="Times New Roman" w:cs="Times New Roman"/>
          <w:sz w:val="24"/>
          <w:szCs w:val="24"/>
          <w:lang w:val="en-CA"/>
        </w:rPr>
        <w:fldChar w:fldCharType="begin"/>
      </w:r>
      <w:r w:rsidRPr="005129D3">
        <w:rPr>
          <w:rFonts w:ascii="Times New Roman" w:hAnsi="Times New Roman" w:cs="Times New Roman"/>
          <w:sz w:val="24"/>
          <w:szCs w:val="24"/>
          <w:lang w:val="en-CA"/>
        </w:rPr>
        <w:instrText xml:space="preserve"> SEQ CHAPTER \h \r 1</w:instrText>
      </w:r>
      <w:r w:rsidR="007707DC" w:rsidRPr="005129D3">
        <w:rPr>
          <w:rFonts w:ascii="Times New Roman" w:hAnsi="Times New Roman" w:cs="Times New Roman"/>
          <w:sz w:val="24"/>
          <w:szCs w:val="24"/>
          <w:lang w:val="en-CA"/>
        </w:rPr>
        <w:fldChar w:fldCharType="end"/>
      </w:r>
      <w:r w:rsidRPr="005129D3">
        <w:rPr>
          <w:rFonts w:ascii="Times New Roman" w:hAnsi="Times New Roman" w:cs="Times New Roman"/>
          <w:sz w:val="24"/>
          <w:szCs w:val="24"/>
        </w:rPr>
        <w:t xml:space="preserve">is presented by the Westchester County Bar Association, Pace Law School, the Westchester Women’s Bar Association, the Westchester County Business Journal and the firm </w:t>
      </w:r>
      <w:proofErr w:type="spellStart"/>
      <w:r w:rsidRPr="005129D3">
        <w:rPr>
          <w:rFonts w:ascii="Times New Roman" w:hAnsi="Times New Roman" w:cs="Times New Roman"/>
          <w:sz w:val="24"/>
          <w:szCs w:val="24"/>
        </w:rPr>
        <w:t>Citrin</w:t>
      </w:r>
      <w:proofErr w:type="spellEnd"/>
      <w:r w:rsidRPr="005129D3">
        <w:rPr>
          <w:rFonts w:ascii="Times New Roman" w:hAnsi="Times New Roman" w:cs="Times New Roman"/>
          <w:sz w:val="24"/>
          <w:szCs w:val="24"/>
        </w:rPr>
        <w:t xml:space="preserve"> Cooperman.</w:t>
      </w:r>
    </w:p>
    <w:p w:rsidR="005129D3" w:rsidRPr="005129D3" w:rsidRDefault="005129D3" w:rsidP="008C2E5E">
      <w:pPr>
        <w:rPr>
          <w:rFonts w:ascii="Times New Roman" w:hAnsi="Times New Roman" w:cs="Times New Roman"/>
          <w:sz w:val="24"/>
          <w:szCs w:val="24"/>
        </w:rPr>
      </w:pPr>
    </w:p>
    <w:p w:rsidR="008776C1" w:rsidRDefault="008776C1" w:rsidP="008776C1">
      <w:pPr>
        <w:spacing w:after="0" w:line="240" w:lineRule="auto"/>
        <w:rPr>
          <w:rFonts w:ascii="Times New Roman" w:hAnsi="Times New Roman" w:cs="Times New Roman"/>
          <w:sz w:val="24"/>
          <w:szCs w:val="24"/>
        </w:rPr>
      </w:pPr>
      <w:r>
        <w:rPr>
          <w:rFonts w:ascii="Times New Roman" w:hAnsi="Times New Roman" w:cs="Times New Roman"/>
          <w:sz w:val="24"/>
          <w:szCs w:val="24"/>
          <w:lang w:val="en-CA"/>
        </w:rPr>
        <w:lastRenderedPageBreak/>
        <w:tab/>
      </w:r>
      <w:r w:rsidR="007707DC" w:rsidRPr="005129D3">
        <w:rPr>
          <w:rFonts w:ascii="Times New Roman" w:hAnsi="Times New Roman" w:cs="Times New Roman"/>
          <w:sz w:val="24"/>
          <w:szCs w:val="24"/>
          <w:lang w:val="en-CA"/>
        </w:rPr>
        <w:fldChar w:fldCharType="begin"/>
      </w:r>
      <w:r w:rsidR="005129D3" w:rsidRPr="005129D3">
        <w:rPr>
          <w:rFonts w:ascii="Times New Roman" w:hAnsi="Times New Roman" w:cs="Times New Roman"/>
          <w:sz w:val="24"/>
          <w:szCs w:val="24"/>
          <w:lang w:val="en-CA"/>
        </w:rPr>
        <w:instrText xml:space="preserve"> SEQ CHAPTER \h \r 1</w:instrText>
      </w:r>
      <w:r w:rsidR="007707DC" w:rsidRPr="005129D3">
        <w:rPr>
          <w:rFonts w:ascii="Times New Roman" w:hAnsi="Times New Roman" w:cs="Times New Roman"/>
          <w:sz w:val="24"/>
          <w:szCs w:val="24"/>
          <w:lang w:val="en-CA"/>
        </w:rPr>
        <w:fldChar w:fldCharType="end"/>
      </w:r>
      <w:r w:rsidR="005129D3" w:rsidRPr="005129D3">
        <w:rPr>
          <w:rFonts w:ascii="Times New Roman" w:hAnsi="Times New Roman" w:cs="Times New Roman"/>
          <w:sz w:val="24"/>
          <w:szCs w:val="24"/>
        </w:rPr>
        <w:t>Mr. Enea has been selected as a Super Lawyer for the seventh consecutive year and for the 2009, 2010, 2013 and 2014 was selected as a Top 25 Super Lawyer in Westchester County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5129D3" w:rsidRDefault="008776C1" w:rsidP="008776C1">
      <w:pPr>
        <w:spacing w:line="240" w:lineRule="auto"/>
        <w:rPr>
          <w:rFonts w:ascii="Times New Roman" w:hAnsi="Times New Roman" w:cs="Times New Roman"/>
          <w:sz w:val="24"/>
          <w:szCs w:val="24"/>
        </w:rPr>
      </w:pPr>
      <w:r>
        <w:rPr>
          <w:rFonts w:ascii="Times New Roman" w:hAnsi="Times New Roman" w:cs="Times New Roman"/>
          <w:sz w:val="24"/>
          <w:szCs w:val="24"/>
        </w:rPr>
        <w:tab/>
      </w:r>
      <w:r w:rsidR="005129D3" w:rsidRPr="005129D3">
        <w:rPr>
          <w:rFonts w:ascii="Times New Roman" w:hAnsi="Times New Roman" w:cs="Times New Roman"/>
          <w:sz w:val="24"/>
          <w:szCs w:val="24"/>
        </w:rPr>
        <w:t xml:space="preserve">Mr. Enea is also the recipient of the Lawyer of the Year Award in Trusts and Estates for White Plains by Best Lawyers 2014. </w:t>
      </w:r>
    </w:p>
    <w:p w:rsidR="005129D3" w:rsidRPr="005129D3" w:rsidRDefault="005129D3" w:rsidP="005129D3">
      <w:pPr>
        <w:spacing w:line="240" w:lineRule="auto"/>
        <w:rPr>
          <w:rFonts w:ascii="Times New Roman" w:hAnsi="Times New Roman" w:cs="Times New Roman"/>
          <w:sz w:val="24"/>
          <w:szCs w:val="24"/>
        </w:rPr>
      </w:pPr>
      <w:r>
        <w:rPr>
          <w:rFonts w:ascii="Times New Roman" w:hAnsi="Times New Roman" w:cs="Times New Roman"/>
          <w:sz w:val="24"/>
          <w:szCs w:val="24"/>
        </w:rPr>
        <w:tab/>
      </w:r>
      <w:r w:rsidRPr="005129D3">
        <w:rPr>
          <w:rFonts w:ascii="Times New Roman" w:hAnsi="Times New Roman" w:cs="Times New Roman"/>
          <w:sz w:val="24"/>
          <w:szCs w:val="24"/>
        </w:rPr>
        <w:t xml:space="preserve">Mr. Enea for the third consecutive year has also been selected for the “Best Lawyers in America” as an Elder Law Attorney. </w:t>
      </w:r>
    </w:p>
    <w:p w:rsidR="005129D3" w:rsidRPr="005129D3" w:rsidRDefault="005129D3" w:rsidP="005129D3">
      <w:pPr>
        <w:spacing w:line="240" w:lineRule="auto"/>
        <w:rPr>
          <w:rFonts w:ascii="Times New Roman" w:hAnsi="Times New Roman" w:cs="Times New Roman"/>
          <w:sz w:val="24"/>
          <w:szCs w:val="24"/>
        </w:rPr>
      </w:pPr>
      <w:r w:rsidRPr="005129D3">
        <w:rPr>
          <w:rFonts w:ascii="Times New Roman" w:hAnsi="Times New Roman" w:cs="Times New Roman"/>
          <w:sz w:val="24"/>
          <w:szCs w:val="24"/>
        </w:rPr>
        <w:tab/>
        <w:t xml:space="preserve">Mr. Enea is an “AV” Rated Preeminent Attorney as rated by Martindale-Hubbell. </w:t>
      </w:r>
    </w:p>
    <w:p w:rsidR="005129D3" w:rsidRPr="005129D3" w:rsidRDefault="005129D3" w:rsidP="008776C1">
      <w:pPr>
        <w:spacing w:line="240" w:lineRule="auto"/>
        <w:rPr>
          <w:rFonts w:ascii="Times New Roman" w:hAnsi="Times New Roman" w:cs="Times New Roman"/>
          <w:sz w:val="24"/>
          <w:szCs w:val="24"/>
        </w:rPr>
      </w:pPr>
      <w:r w:rsidRPr="005129D3">
        <w:rPr>
          <w:rFonts w:ascii="Times New Roman" w:hAnsi="Times New Roman" w:cs="Times New Roman"/>
          <w:sz w:val="24"/>
          <w:szCs w:val="24"/>
        </w:rPr>
        <w:tab/>
        <w:t>Mr. Enea has practiced law for more than twenty eight years.  He concentrates his practice in Elder Law, Asset Preservation Planning, Guardianships, Trust and Estate Planning, Estate Administration and Trusts and Estates Litigation.  In his practice he has represented numerous families that have loved ones suffering with disabilities and the special planning needs attendant thereto.</w:t>
      </w:r>
    </w:p>
    <w:p w:rsidR="005129D3" w:rsidRPr="005129D3" w:rsidRDefault="005129D3" w:rsidP="008776C1">
      <w:pPr>
        <w:spacing w:line="240" w:lineRule="auto"/>
        <w:ind w:firstLine="720"/>
        <w:rPr>
          <w:rFonts w:ascii="Times New Roman" w:hAnsi="Times New Roman" w:cs="Times New Roman"/>
          <w:sz w:val="24"/>
          <w:szCs w:val="24"/>
        </w:rPr>
      </w:pPr>
      <w:r w:rsidRPr="005129D3">
        <w:rPr>
          <w:rFonts w:ascii="Times New Roman" w:hAnsi="Times New Roman" w:cs="Times New Roman"/>
          <w:sz w:val="24"/>
          <w:szCs w:val="24"/>
        </w:rPr>
        <w:t>Mr. Enea is a frequent lecturer in Elder Law, Estate Planning and Guardianships.  He has spoken for and chaired numerous continuous legal education programs for the New York State Bar Association (Trusts and Estates and Elder Law Sections) and Westchester County Bar Association.</w:t>
      </w:r>
    </w:p>
    <w:p w:rsidR="005129D3" w:rsidRPr="005129D3" w:rsidRDefault="005129D3" w:rsidP="008776C1">
      <w:pPr>
        <w:spacing w:line="240" w:lineRule="auto"/>
        <w:ind w:firstLine="720"/>
        <w:rPr>
          <w:rFonts w:ascii="Times New Roman" w:hAnsi="Times New Roman" w:cs="Times New Roman"/>
          <w:sz w:val="24"/>
          <w:szCs w:val="24"/>
        </w:rPr>
      </w:pPr>
      <w:r w:rsidRPr="005129D3">
        <w:rPr>
          <w:rFonts w:ascii="Times New Roman" w:hAnsi="Times New Roman" w:cs="Times New Roman"/>
          <w:sz w:val="24"/>
          <w:szCs w:val="24"/>
        </w:rPr>
        <w:t xml:space="preserve">Mr. Enea is the former Vice President and former member of the Board of Directors of the Association for Mentally Ill Children of Westchester, Inc., </w:t>
      </w:r>
      <w:proofErr w:type="gramStart"/>
      <w:r w:rsidRPr="005129D3">
        <w:rPr>
          <w:rFonts w:ascii="Times New Roman" w:hAnsi="Times New Roman" w:cs="Times New Roman"/>
          <w:sz w:val="24"/>
          <w:szCs w:val="24"/>
        </w:rPr>
        <w:t>sponsor</w:t>
      </w:r>
      <w:proofErr w:type="gramEnd"/>
      <w:r w:rsidRPr="005129D3">
        <w:rPr>
          <w:rFonts w:ascii="Times New Roman" w:hAnsi="Times New Roman" w:cs="Times New Roman"/>
          <w:sz w:val="24"/>
          <w:szCs w:val="24"/>
        </w:rPr>
        <w:t xml:space="preserve"> of the </w:t>
      </w:r>
      <w:proofErr w:type="spellStart"/>
      <w:r w:rsidRPr="005129D3">
        <w:rPr>
          <w:rFonts w:ascii="Times New Roman" w:hAnsi="Times New Roman" w:cs="Times New Roman"/>
          <w:sz w:val="24"/>
          <w:szCs w:val="24"/>
        </w:rPr>
        <w:t>Clearview</w:t>
      </w:r>
      <w:proofErr w:type="spellEnd"/>
      <w:r w:rsidRPr="005129D3">
        <w:rPr>
          <w:rFonts w:ascii="Times New Roman" w:hAnsi="Times New Roman" w:cs="Times New Roman"/>
          <w:sz w:val="24"/>
          <w:szCs w:val="24"/>
        </w:rPr>
        <w:t xml:space="preserve"> School in Briarcliff Manor, New York.  </w:t>
      </w:r>
    </w:p>
    <w:p w:rsidR="005129D3" w:rsidRPr="005129D3" w:rsidRDefault="005129D3" w:rsidP="005129D3">
      <w:pPr>
        <w:spacing w:line="240" w:lineRule="auto"/>
        <w:ind w:firstLine="720"/>
        <w:rPr>
          <w:rFonts w:ascii="Times New Roman" w:hAnsi="Times New Roman" w:cs="Times New Roman"/>
          <w:sz w:val="24"/>
          <w:szCs w:val="24"/>
        </w:rPr>
      </w:pPr>
      <w:r w:rsidRPr="005129D3">
        <w:rPr>
          <w:rFonts w:ascii="Times New Roman" w:hAnsi="Times New Roman" w:cs="Times New Roman"/>
          <w:sz w:val="24"/>
          <w:szCs w:val="24"/>
        </w:rPr>
        <w:t xml:space="preserve">Mr. Enea is a Magna Cum Laude graduate of Manhattan College, Riverdale, New York with a B.A. in Political Science.  He received his </w:t>
      </w:r>
      <w:proofErr w:type="spellStart"/>
      <w:r w:rsidRPr="005129D3">
        <w:rPr>
          <w:rFonts w:ascii="Times New Roman" w:hAnsi="Times New Roman" w:cs="Times New Roman"/>
          <w:sz w:val="24"/>
          <w:szCs w:val="24"/>
        </w:rPr>
        <w:t>Juris</w:t>
      </w:r>
      <w:proofErr w:type="spellEnd"/>
      <w:r w:rsidRPr="005129D3">
        <w:rPr>
          <w:rFonts w:ascii="Times New Roman" w:hAnsi="Times New Roman" w:cs="Times New Roman"/>
          <w:sz w:val="24"/>
          <w:szCs w:val="24"/>
        </w:rPr>
        <w:t xml:space="preserve"> Doctorate from Pace University School of Law, where he received the award as a Ranking Scholar. </w:t>
      </w:r>
    </w:p>
    <w:p w:rsidR="005129D3" w:rsidRPr="005129D3" w:rsidRDefault="005129D3" w:rsidP="005129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ascii="Times New Roman" w:hAnsi="Times New Roman" w:cs="Times New Roman"/>
          <w:sz w:val="24"/>
          <w:szCs w:val="24"/>
        </w:rPr>
      </w:pPr>
      <w:r w:rsidRPr="005129D3">
        <w:rPr>
          <w:rFonts w:ascii="Times New Roman" w:hAnsi="Times New Roman" w:cs="Times New Roman"/>
          <w:sz w:val="24"/>
          <w:szCs w:val="24"/>
        </w:rPr>
        <w:tab/>
        <w:t>Mr. Enea is also fluent in Italian.</w:t>
      </w:r>
    </w:p>
    <w:p w:rsidR="005129D3" w:rsidRPr="005129D3" w:rsidRDefault="005129D3" w:rsidP="005129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ascii="Times New Roman" w:hAnsi="Times New Roman" w:cs="Times New Roman"/>
          <w:sz w:val="16"/>
          <w:szCs w:val="16"/>
        </w:rPr>
      </w:pPr>
    </w:p>
    <w:p w:rsidR="005129D3" w:rsidRPr="005129D3" w:rsidRDefault="007707DC" w:rsidP="005129D3">
      <w:pPr>
        <w:spacing w:line="240" w:lineRule="auto"/>
        <w:rPr>
          <w:rFonts w:ascii="Times New Roman" w:hAnsi="Times New Roman" w:cs="Times New Roman"/>
          <w:sz w:val="16"/>
          <w:szCs w:val="16"/>
        </w:rPr>
      </w:pPr>
      <w:r w:rsidRPr="005129D3">
        <w:rPr>
          <w:rFonts w:ascii="Times New Roman" w:hAnsi="Times New Roman" w:cs="Times New Roman"/>
          <w:sz w:val="16"/>
          <w:szCs w:val="16"/>
          <w:lang w:val="en-CA"/>
        </w:rPr>
        <w:fldChar w:fldCharType="begin"/>
      </w:r>
      <w:r w:rsidR="005129D3" w:rsidRPr="005129D3">
        <w:rPr>
          <w:rFonts w:ascii="Times New Roman" w:hAnsi="Times New Roman" w:cs="Times New Roman"/>
          <w:sz w:val="16"/>
          <w:szCs w:val="16"/>
          <w:lang w:val="en-CA"/>
        </w:rPr>
        <w:instrText xml:space="preserve"> SEQ CHAPTER \h \r 1</w:instrText>
      </w:r>
      <w:r w:rsidRPr="005129D3">
        <w:rPr>
          <w:rFonts w:ascii="Times New Roman" w:hAnsi="Times New Roman" w:cs="Times New Roman"/>
          <w:sz w:val="16"/>
          <w:szCs w:val="16"/>
          <w:lang w:val="en-CA"/>
        </w:rPr>
        <w:fldChar w:fldCharType="end"/>
      </w:r>
      <w:r w:rsidR="005129D3" w:rsidRPr="005129D3">
        <w:rPr>
          <w:rFonts w:ascii="Times New Roman" w:hAnsi="Times New Roman" w:cs="Times New Roman"/>
          <w:sz w:val="16"/>
          <w:szCs w:val="16"/>
        </w:rPr>
        <w:t>*The National Elder Law Foundation is not affiliated with any Governmental authority.  Certification is not a requirement for the practice of Law in the State of New York and does not necessarily indicate greater competence than other attorneys experienced in this field of law.</w:t>
      </w:r>
    </w:p>
    <w:p w:rsidR="005129D3" w:rsidRPr="005129D3" w:rsidRDefault="005129D3" w:rsidP="005129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ascii="Times New Roman" w:hAnsi="Times New Roman" w:cs="Times New Roman"/>
          <w:sz w:val="24"/>
          <w:szCs w:val="24"/>
        </w:rPr>
      </w:pPr>
    </w:p>
    <w:p w:rsidR="005129D3" w:rsidRPr="005129D3" w:rsidRDefault="005129D3" w:rsidP="005129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line="240" w:lineRule="auto"/>
        <w:rPr>
          <w:rFonts w:ascii="Times New Roman" w:hAnsi="Times New Roman" w:cs="Times New Roman"/>
          <w:sz w:val="24"/>
          <w:szCs w:val="24"/>
        </w:rPr>
      </w:pPr>
    </w:p>
    <w:p w:rsidR="005129D3" w:rsidRDefault="005129D3" w:rsidP="00B27BA8">
      <w:pPr>
        <w:rPr>
          <w:rFonts w:ascii="Times New Roman" w:hAnsi="Times New Roman" w:cs="Times New Roman"/>
          <w:sz w:val="28"/>
          <w:szCs w:val="28"/>
        </w:rPr>
      </w:pPr>
    </w:p>
    <w:p w:rsidR="00AB3B3D" w:rsidRDefault="00AB3B3D" w:rsidP="00B27BA8">
      <w:pPr>
        <w:rPr>
          <w:rFonts w:ascii="Times New Roman" w:hAnsi="Times New Roman" w:cs="Times New Roman"/>
          <w:sz w:val="28"/>
          <w:szCs w:val="28"/>
        </w:rPr>
      </w:pPr>
    </w:p>
    <w:p w:rsidR="00EA178E" w:rsidRDefault="00EA178E" w:rsidP="00B27BA8">
      <w:pPr>
        <w:rPr>
          <w:rFonts w:ascii="Times New Roman" w:hAnsi="Times New Roman" w:cs="Times New Roman"/>
          <w:sz w:val="28"/>
          <w:szCs w:val="28"/>
        </w:rPr>
      </w:pPr>
    </w:p>
    <w:p w:rsidR="00AB3B3D" w:rsidRDefault="00AB3B3D" w:rsidP="00B27BA8">
      <w:pPr>
        <w:rPr>
          <w:rFonts w:ascii="Times New Roman" w:hAnsi="Times New Roman" w:cs="Times New Roman"/>
          <w:sz w:val="28"/>
          <w:szCs w:val="28"/>
        </w:rPr>
      </w:pPr>
    </w:p>
    <w:p w:rsidR="00880821" w:rsidRDefault="00880821" w:rsidP="00B27BA8">
      <w:pPr>
        <w:rPr>
          <w:rFonts w:ascii="Times New Roman" w:hAnsi="Times New Roman" w:cs="Times New Roman"/>
          <w:sz w:val="28"/>
          <w:szCs w:val="28"/>
        </w:rPr>
      </w:pPr>
    </w:p>
    <w:p w:rsidR="005129D3" w:rsidRDefault="00DE6EF4" w:rsidP="00DE6EF4">
      <w:pPr>
        <w:jc w:val="center"/>
        <w:rPr>
          <w:rFonts w:ascii="Times New Roman" w:hAnsi="Times New Roman" w:cs="Times New Roman"/>
          <w:sz w:val="24"/>
          <w:szCs w:val="24"/>
          <w:u w:val="single"/>
        </w:rPr>
      </w:pPr>
      <w:r>
        <w:rPr>
          <w:rFonts w:ascii="Times New Roman" w:hAnsi="Times New Roman" w:cs="Times New Roman"/>
          <w:sz w:val="24"/>
          <w:szCs w:val="24"/>
        </w:rPr>
        <w:lastRenderedPageBreak/>
        <w:t xml:space="preserve"> II.</w:t>
      </w:r>
      <w:r>
        <w:rPr>
          <w:rFonts w:ascii="Times New Roman" w:hAnsi="Times New Roman" w:cs="Times New Roman"/>
          <w:sz w:val="24"/>
          <w:szCs w:val="24"/>
        </w:rPr>
        <w:tab/>
      </w:r>
      <w:r w:rsidRPr="00DE6EF4">
        <w:rPr>
          <w:rFonts w:ascii="Times New Roman" w:hAnsi="Times New Roman" w:cs="Times New Roman"/>
          <w:sz w:val="24"/>
          <w:szCs w:val="24"/>
          <w:u w:val="single"/>
        </w:rPr>
        <w:t>What are Considered Available Resources for Medicaid Eligibility</w:t>
      </w:r>
    </w:p>
    <w:p w:rsidR="00DE6EF4" w:rsidRDefault="00DE6EF4" w:rsidP="00DE6EF4">
      <w:pPr>
        <w:rPr>
          <w:rFonts w:ascii="Times New Roman" w:hAnsi="Times New Roman" w:cs="Times New Roman"/>
          <w:sz w:val="24"/>
          <w:szCs w:val="24"/>
        </w:rPr>
      </w:pPr>
      <w:r w:rsidRPr="00DE6EF4">
        <w:rPr>
          <w:rFonts w:ascii="Times New Roman" w:hAnsi="Times New Roman" w:cs="Times New Roman"/>
          <w:sz w:val="24"/>
          <w:szCs w:val="24"/>
        </w:rPr>
        <w:tab/>
        <w:t>Resources are define</w:t>
      </w:r>
      <w:r>
        <w:rPr>
          <w:rFonts w:ascii="Times New Roman" w:hAnsi="Times New Roman" w:cs="Times New Roman"/>
          <w:sz w:val="24"/>
          <w:szCs w:val="24"/>
        </w:rPr>
        <w:t>d as property of all kinds (personal, real, tangible or intangible).  Medicaid considers for purposes of eligib</w:t>
      </w:r>
      <w:r w:rsidR="008776C1">
        <w:rPr>
          <w:rFonts w:ascii="Times New Roman" w:hAnsi="Times New Roman" w:cs="Times New Roman"/>
          <w:sz w:val="24"/>
          <w:szCs w:val="24"/>
        </w:rPr>
        <w:t>ility all income and resources o</w:t>
      </w:r>
      <w:r>
        <w:rPr>
          <w:rFonts w:ascii="Times New Roman" w:hAnsi="Times New Roman" w:cs="Times New Roman"/>
          <w:sz w:val="24"/>
          <w:szCs w:val="24"/>
        </w:rPr>
        <w:t xml:space="preserve">f the individual applicant and the applicant’s spouse.  This includes any resource the individual is entitled to, but, does not receive because of any action or inaction on their part. </w:t>
      </w:r>
    </w:p>
    <w:p w:rsidR="00DE6EF4" w:rsidRDefault="00DE6EF4" w:rsidP="00DE6EF4">
      <w:pPr>
        <w:rPr>
          <w:rFonts w:ascii="Times New Roman" w:hAnsi="Times New Roman" w:cs="Times New Roman"/>
          <w:sz w:val="24"/>
          <w:szCs w:val="24"/>
        </w:rPr>
      </w:pPr>
      <w:r>
        <w:rPr>
          <w:rFonts w:ascii="Times New Roman" w:hAnsi="Times New Roman" w:cs="Times New Roman"/>
          <w:sz w:val="24"/>
          <w:szCs w:val="24"/>
        </w:rPr>
        <w:tab/>
        <w:t>Available resources are for example: bank accounts, brokerage accounts, cash, cash value of life insurance, non qualified annuities, IRA’s (not in payout status).</w:t>
      </w:r>
    </w:p>
    <w:p w:rsidR="00DE6EF4" w:rsidRDefault="00DE6EF4" w:rsidP="00DE6EF4">
      <w:pPr>
        <w:rPr>
          <w:rFonts w:ascii="Times New Roman" w:hAnsi="Times New Roman" w:cs="Times New Roman"/>
          <w:sz w:val="24"/>
          <w:szCs w:val="24"/>
        </w:rPr>
      </w:pPr>
      <w:r>
        <w:rPr>
          <w:rFonts w:ascii="Times New Roman" w:hAnsi="Times New Roman" w:cs="Times New Roman"/>
          <w:sz w:val="24"/>
          <w:szCs w:val="24"/>
        </w:rPr>
        <w:tab/>
        <w:t>Available income: income from all sources including social security, pensions, rent.  Excluded from income is German</w:t>
      </w:r>
      <w:r w:rsidR="00AB3B3D">
        <w:rPr>
          <w:rFonts w:ascii="Times New Roman" w:hAnsi="Times New Roman" w:cs="Times New Roman"/>
          <w:sz w:val="24"/>
          <w:szCs w:val="24"/>
        </w:rPr>
        <w:t>/</w:t>
      </w:r>
      <w:r w:rsidR="008776C1">
        <w:rPr>
          <w:rFonts w:ascii="Times New Roman" w:hAnsi="Times New Roman" w:cs="Times New Roman"/>
          <w:sz w:val="24"/>
          <w:szCs w:val="24"/>
        </w:rPr>
        <w:t>Austrian</w:t>
      </w:r>
      <w:r>
        <w:rPr>
          <w:rFonts w:ascii="Times New Roman" w:hAnsi="Times New Roman" w:cs="Times New Roman"/>
          <w:sz w:val="24"/>
          <w:szCs w:val="24"/>
        </w:rPr>
        <w:t xml:space="preserve"> Reparations</w:t>
      </w:r>
      <w:r w:rsidR="00F04D8E">
        <w:rPr>
          <w:rFonts w:ascii="Times New Roman" w:hAnsi="Times New Roman" w:cs="Times New Roman"/>
          <w:sz w:val="24"/>
          <w:szCs w:val="24"/>
        </w:rPr>
        <w:t>, Nazi Persecution Funds,</w:t>
      </w:r>
      <w:r>
        <w:rPr>
          <w:rFonts w:ascii="Times New Roman" w:hAnsi="Times New Roman" w:cs="Times New Roman"/>
          <w:sz w:val="24"/>
          <w:szCs w:val="24"/>
        </w:rPr>
        <w:t xml:space="preserve"> </w:t>
      </w:r>
      <w:r w:rsidR="008776C1">
        <w:rPr>
          <w:rFonts w:ascii="Times New Roman" w:hAnsi="Times New Roman" w:cs="Times New Roman"/>
          <w:sz w:val="24"/>
          <w:szCs w:val="24"/>
        </w:rPr>
        <w:t>State Crime Victims A</w:t>
      </w:r>
      <w:r w:rsidR="00AB3B3D">
        <w:rPr>
          <w:rFonts w:ascii="Times New Roman" w:hAnsi="Times New Roman" w:cs="Times New Roman"/>
          <w:sz w:val="24"/>
          <w:szCs w:val="24"/>
        </w:rPr>
        <w:t>ssistance Funds as long as separated from other funds.</w:t>
      </w:r>
    </w:p>
    <w:p w:rsidR="00AB3B3D" w:rsidRDefault="00AB3B3D" w:rsidP="00DE6EF4">
      <w:pPr>
        <w:rPr>
          <w:rFonts w:ascii="Times New Roman" w:hAnsi="Times New Roman" w:cs="Times New Roman"/>
          <w:sz w:val="24"/>
          <w:szCs w:val="24"/>
        </w:rPr>
      </w:pPr>
    </w:p>
    <w:p w:rsidR="00AB3B3D" w:rsidRDefault="00AB3B3D" w:rsidP="00AB3B3D">
      <w:pPr>
        <w:jc w:val="center"/>
        <w:rPr>
          <w:rFonts w:ascii="Times New Roman" w:hAnsi="Times New Roman" w:cs="Times New Roman"/>
          <w:sz w:val="24"/>
          <w:szCs w:val="24"/>
          <w:u w:val="single"/>
        </w:rPr>
      </w:pPr>
      <w:r>
        <w:rPr>
          <w:rFonts w:ascii="Times New Roman" w:hAnsi="Times New Roman" w:cs="Times New Roman"/>
          <w:sz w:val="24"/>
          <w:szCs w:val="24"/>
          <w:u w:val="single"/>
        </w:rPr>
        <w:t>Exempt Resources for Medicaid Eligibility Purposes</w:t>
      </w:r>
    </w:p>
    <w:p w:rsidR="00AB3B3D" w:rsidRDefault="00AB3B3D" w:rsidP="00AB3B3D">
      <w:pPr>
        <w:rPr>
          <w:rFonts w:ascii="Times New Roman" w:hAnsi="Times New Roman" w:cs="Times New Roman"/>
          <w:sz w:val="24"/>
          <w:szCs w:val="24"/>
        </w:rPr>
      </w:pPr>
      <w:r>
        <w:rPr>
          <w:rFonts w:ascii="Times New Roman" w:hAnsi="Times New Roman" w:cs="Times New Roman"/>
          <w:sz w:val="24"/>
          <w:szCs w:val="24"/>
        </w:rPr>
        <w:tab/>
        <w:t xml:space="preserve">(a) </w:t>
      </w:r>
      <w:r w:rsidRPr="00AB3B3D">
        <w:rPr>
          <w:rFonts w:ascii="Times New Roman" w:hAnsi="Times New Roman" w:cs="Times New Roman"/>
          <w:sz w:val="24"/>
          <w:szCs w:val="24"/>
          <w:u w:val="single"/>
        </w:rPr>
        <w:t>Homestead</w:t>
      </w:r>
      <w:r>
        <w:rPr>
          <w:rFonts w:ascii="Times New Roman" w:hAnsi="Times New Roman" w:cs="Times New Roman"/>
          <w:sz w:val="24"/>
          <w:szCs w:val="24"/>
        </w:rPr>
        <w:t>- Primary residence with a home equity limit of $828,000.00 for 2015</w:t>
      </w:r>
    </w:p>
    <w:p w:rsidR="00AB3B3D" w:rsidRDefault="00AB3B3D" w:rsidP="00AB3B3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C4BDD">
        <w:rPr>
          <w:rFonts w:ascii="Times New Roman" w:hAnsi="Times New Roman" w:cs="Times New Roman"/>
          <w:sz w:val="24"/>
          <w:szCs w:val="24"/>
        </w:rPr>
        <w:tab/>
      </w:r>
      <w:r>
        <w:rPr>
          <w:rFonts w:ascii="Times New Roman" w:hAnsi="Times New Roman" w:cs="Times New Roman"/>
          <w:sz w:val="24"/>
          <w:szCs w:val="24"/>
        </w:rPr>
        <w:t xml:space="preserve">-As long as occupied by applicant, applicant’s spouse and or a blind or </w:t>
      </w:r>
      <w:r w:rsidR="004C4BDD">
        <w:rPr>
          <w:rFonts w:ascii="Times New Roman" w:hAnsi="Times New Roman" w:cs="Times New Roman"/>
          <w:sz w:val="24"/>
          <w:szCs w:val="24"/>
        </w:rPr>
        <w:tab/>
      </w:r>
      <w:r w:rsidR="004C4BDD">
        <w:rPr>
          <w:rFonts w:ascii="Times New Roman" w:hAnsi="Times New Roman" w:cs="Times New Roman"/>
          <w:sz w:val="24"/>
          <w:szCs w:val="24"/>
        </w:rPr>
        <w:tab/>
      </w:r>
      <w:r w:rsidR="004C4BDD">
        <w:rPr>
          <w:rFonts w:ascii="Times New Roman" w:hAnsi="Times New Roman" w:cs="Times New Roman"/>
          <w:sz w:val="24"/>
          <w:szCs w:val="24"/>
        </w:rPr>
        <w:tab/>
      </w:r>
      <w:r w:rsidR="004C4BDD">
        <w:rPr>
          <w:rFonts w:ascii="Times New Roman" w:hAnsi="Times New Roman" w:cs="Times New Roman"/>
          <w:sz w:val="24"/>
          <w:szCs w:val="24"/>
        </w:rPr>
        <w:tab/>
      </w:r>
      <w:proofErr w:type="gramStart"/>
      <w:r>
        <w:rPr>
          <w:rFonts w:ascii="Times New Roman" w:hAnsi="Times New Roman" w:cs="Times New Roman"/>
          <w:sz w:val="24"/>
          <w:szCs w:val="24"/>
        </w:rPr>
        <w:t>disabled  child</w:t>
      </w:r>
      <w:proofErr w:type="gramEnd"/>
      <w:r>
        <w:rPr>
          <w:rFonts w:ascii="Times New Roman" w:hAnsi="Times New Roman" w:cs="Times New Roman"/>
          <w:sz w:val="24"/>
          <w:szCs w:val="24"/>
        </w:rPr>
        <w:t>.</w:t>
      </w:r>
    </w:p>
    <w:p w:rsidR="004C4BDD" w:rsidRDefault="00AB3B3D" w:rsidP="00AB3B3D">
      <w:pPr>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Automobile</w:t>
      </w:r>
      <w:r w:rsidR="004C4BDD">
        <w:rPr>
          <w:rFonts w:ascii="Times New Roman" w:hAnsi="Times New Roman" w:cs="Times New Roman"/>
          <w:sz w:val="24"/>
          <w:szCs w:val="24"/>
        </w:rPr>
        <w:t>- For</w:t>
      </w:r>
      <w:r>
        <w:rPr>
          <w:rFonts w:ascii="Times New Roman" w:hAnsi="Times New Roman" w:cs="Times New Roman"/>
          <w:sz w:val="24"/>
          <w:szCs w:val="24"/>
        </w:rPr>
        <w:t xml:space="preserve"> SSI related Medicaid</w:t>
      </w:r>
      <w:r w:rsidR="004C4BDD">
        <w:rPr>
          <w:rFonts w:ascii="Times New Roman" w:hAnsi="Times New Roman" w:cs="Times New Roman"/>
          <w:sz w:val="24"/>
          <w:szCs w:val="24"/>
        </w:rPr>
        <w:t xml:space="preserve"> applicant/recipient an auto of any value is </w:t>
      </w:r>
      <w:r w:rsidR="004C4BDD">
        <w:rPr>
          <w:rFonts w:ascii="Times New Roman" w:hAnsi="Times New Roman" w:cs="Times New Roman"/>
          <w:sz w:val="24"/>
          <w:szCs w:val="24"/>
        </w:rPr>
        <w:tab/>
        <w:t xml:space="preserve">  </w:t>
      </w:r>
      <w:r w:rsidR="004C4BDD">
        <w:rPr>
          <w:rFonts w:ascii="Times New Roman" w:hAnsi="Times New Roman" w:cs="Times New Roman"/>
          <w:sz w:val="24"/>
          <w:szCs w:val="24"/>
        </w:rPr>
        <w:tab/>
      </w:r>
      <w:r w:rsidR="004C4BDD">
        <w:rPr>
          <w:rFonts w:ascii="Times New Roman" w:hAnsi="Times New Roman" w:cs="Times New Roman"/>
          <w:sz w:val="24"/>
          <w:szCs w:val="24"/>
        </w:rPr>
        <w:tab/>
        <w:t xml:space="preserve">               exempt as long as applicant or member of household using it. </w:t>
      </w:r>
    </w:p>
    <w:p w:rsidR="004C4BDD" w:rsidRDefault="004C4BDD" w:rsidP="00AB3B3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Once auto is no longer being used, loses exempt status and current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market value is over 13,050.</w:t>
      </w:r>
    </w:p>
    <w:p w:rsidR="004C4BDD" w:rsidRDefault="004C4BDD" w:rsidP="00AB3B3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Equity value of second auto generally counted. </w:t>
      </w:r>
    </w:p>
    <w:p w:rsidR="006C2555" w:rsidRDefault="004C4BDD" w:rsidP="00AB3B3D">
      <w:pPr>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Pre Need</w:t>
      </w:r>
      <w:r w:rsidR="006C2555">
        <w:rPr>
          <w:rFonts w:ascii="Times New Roman" w:hAnsi="Times New Roman" w:cs="Times New Roman"/>
          <w:sz w:val="24"/>
          <w:szCs w:val="24"/>
          <w:u w:val="single"/>
        </w:rPr>
        <w:t>s</w:t>
      </w:r>
      <w:r>
        <w:rPr>
          <w:rFonts w:ascii="Times New Roman" w:hAnsi="Times New Roman" w:cs="Times New Roman"/>
          <w:sz w:val="24"/>
          <w:szCs w:val="24"/>
          <w:u w:val="single"/>
        </w:rPr>
        <w:t xml:space="preserve"> Irrevocable Funeral Contract</w:t>
      </w:r>
      <w:r w:rsidR="006C2555">
        <w:rPr>
          <w:rFonts w:ascii="Times New Roman" w:hAnsi="Times New Roman" w:cs="Times New Roman"/>
          <w:sz w:val="24"/>
          <w:szCs w:val="24"/>
        </w:rPr>
        <w:t>- Can pre-pay funeral, Have Irrevocable Pre-</w:t>
      </w:r>
      <w:r w:rsidR="006C2555">
        <w:rPr>
          <w:rFonts w:ascii="Times New Roman" w:hAnsi="Times New Roman" w:cs="Times New Roman"/>
          <w:sz w:val="24"/>
          <w:szCs w:val="24"/>
        </w:rPr>
        <w:tab/>
      </w:r>
      <w:r w:rsidR="006C2555">
        <w:rPr>
          <w:rFonts w:ascii="Times New Roman" w:hAnsi="Times New Roman" w:cs="Times New Roman"/>
          <w:sz w:val="24"/>
          <w:szCs w:val="24"/>
        </w:rPr>
        <w:tab/>
      </w:r>
      <w:r w:rsidR="006C2555">
        <w:rPr>
          <w:rFonts w:ascii="Times New Roman" w:hAnsi="Times New Roman" w:cs="Times New Roman"/>
          <w:sz w:val="24"/>
          <w:szCs w:val="24"/>
        </w:rPr>
        <w:tab/>
        <w:t>Needs Agreement, no dollar amount limit, must be used for funeral/burial</w:t>
      </w:r>
    </w:p>
    <w:p w:rsidR="006C2555" w:rsidRDefault="006C2555" w:rsidP="00AB3B3D">
      <w:pPr>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u w:val="single"/>
        </w:rPr>
        <w:t>Essential Personal Property</w:t>
      </w:r>
      <w:r>
        <w:rPr>
          <w:rFonts w:ascii="Times New Roman" w:hAnsi="Times New Roman" w:cs="Times New Roman"/>
          <w:sz w:val="24"/>
          <w:szCs w:val="24"/>
        </w:rPr>
        <w:t xml:space="preserve">- Items such as clothing, appliances, television, 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jewelry with sentimental value are exempt.  Valuable collections are not exempt </w:t>
      </w:r>
    </w:p>
    <w:p w:rsidR="006C2555" w:rsidRDefault="006C2555" w:rsidP="00AB3B3D">
      <w:pPr>
        <w:rPr>
          <w:rFonts w:ascii="Times New Roman" w:hAnsi="Times New Roman" w:cs="Times New Roman"/>
          <w:sz w:val="24"/>
          <w:szCs w:val="24"/>
        </w:rPr>
      </w:pPr>
      <w:r>
        <w:rPr>
          <w:rFonts w:ascii="Times New Roman" w:hAnsi="Times New Roman" w:cs="Times New Roman"/>
          <w:sz w:val="24"/>
          <w:szCs w:val="24"/>
        </w:rPr>
        <w:tab/>
        <w:t xml:space="preserve">(e) </w:t>
      </w:r>
      <w:r w:rsidR="003454CD">
        <w:rPr>
          <w:rFonts w:ascii="Times New Roman" w:hAnsi="Times New Roman" w:cs="Times New Roman"/>
          <w:sz w:val="24"/>
          <w:szCs w:val="24"/>
          <w:u w:val="single"/>
        </w:rPr>
        <w:t>$14,</w:t>
      </w:r>
      <w:r w:rsidR="008776C1">
        <w:rPr>
          <w:rFonts w:ascii="Times New Roman" w:hAnsi="Times New Roman" w:cs="Times New Roman"/>
          <w:sz w:val="24"/>
          <w:szCs w:val="24"/>
          <w:u w:val="single"/>
        </w:rPr>
        <w:t>85</w:t>
      </w:r>
      <w:r w:rsidR="003454CD">
        <w:rPr>
          <w:rFonts w:ascii="Times New Roman" w:hAnsi="Times New Roman" w:cs="Times New Roman"/>
          <w:sz w:val="24"/>
          <w:szCs w:val="24"/>
          <w:u w:val="single"/>
        </w:rPr>
        <w:t>0</w:t>
      </w:r>
      <w:r w:rsidR="003454CD">
        <w:rPr>
          <w:rFonts w:ascii="Times New Roman" w:hAnsi="Times New Roman" w:cs="Times New Roman"/>
          <w:sz w:val="24"/>
          <w:szCs w:val="24"/>
        </w:rPr>
        <w:t>- Luxury fund in bank account or other investments</w:t>
      </w:r>
    </w:p>
    <w:p w:rsidR="003454CD" w:rsidRDefault="003454CD" w:rsidP="00AB3B3D">
      <w:pPr>
        <w:rPr>
          <w:rFonts w:ascii="Times New Roman" w:hAnsi="Times New Roman" w:cs="Times New Roman"/>
          <w:sz w:val="24"/>
          <w:szCs w:val="24"/>
        </w:rPr>
      </w:pPr>
      <w:r>
        <w:rPr>
          <w:rFonts w:ascii="Times New Roman" w:hAnsi="Times New Roman" w:cs="Times New Roman"/>
          <w:sz w:val="24"/>
          <w:szCs w:val="24"/>
        </w:rPr>
        <w:tab/>
        <w:t>(f) Monthly income allowance of $50.00 per month for nursing home Medicaid.</w:t>
      </w:r>
    </w:p>
    <w:p w:rsidR="003454CD" w:rsidRDefault="003454CD" w:rsidP="00AB3B3D">
      <w:pPr>
        <w:rPr>
          <w:rFonts w:ascii="Times New Roman" w:hAnsi="Times New Roman" w:cs="Times New Roman"/>
          <w:sz w:val="24"/>
          <w:szCs w:val="24"/>
        </w:rPr>
      </w:pPr>
    </w:p>
    <w:p w:rsidR="003454CD" w:rsidRDefault="003454CD" w:rsidP="00AB3B3D">
      <w:pPr>
        <w:rPr>
          <w:rFonts w:ascii="Times New Roman" w:hAnsi="Times New Roman" w:cs="Times New Roman"/>
          <w:sz w:val="24"/>
          <w:szCs w:val="24"/>
        </w:rPr>
      </w:pPr>
    </w:p>
    <w:p w:rsidR="003454CD" w:rsidRDefault="003454CD" w:rsidP="00AB3B3D">
      <w:pPr>
        <w:rPr>
          <w:rFonts w:ascii="Times New Roman" w:hAnsi="Times New Roman" w:cs="Times New Roman"/>
          <w:sz w:val="24"/>
          <w:szCs w:val="24"/>
        </w:rPr>
      </w:pPr>
    </w:p>
    <w:p w:rsidR="003454CD" w:rsidRPr="003454CD" w:rsidRDefault="003454CD" w:rsidP="003454CD">
      <w:pPr>
        <w:jc w:val="center"/>
        <w:rPr>
          <w:rFonts w:ascii="Times New Roman" w:hAnsi="Times New Roman" w:cs="Times New Roman"/>
          <w:sz w:val="24"/>
          <w:szCs w:val="24"/>
          <w:u w:val="single"/>
        </w:rPr>
      </w:pPr>
      <w:r w:rsidRPr="00527506">
        <w:rPr>
          <w:rFonts w:ascii="Times New Roman" w:hAnsi="Times New Roman" w:cs="Times New Roman"/>
          <w:sz w:val="24"/>
          <w:szCs w:val="24"/>
        </w:rPr>
        <w:lastRenderedPageBreak/>
        <w:t>II</w:t>
      </w:r>
      <w:r w:rsidR="00527506">
        <w:rPr>
          <w:rFonts w:ascii="Times New Roman" w:hAnsi="Times New Roman" w:cs="Times New Roman"/>
          <w:sz w:val="24"/>
          <w:szCs w:val="24"/>
        </w:rPr>
        <w:t>.</w:t>
      </w:r>
      <w:r w:rsidR="00527506">
        <w:rPr>
          <w:rFonts w:ascii="Times New Roman" w:hAnsi="Times New Roman" w:cs="Times New Roman"/>
          <w:sz w:val="24"/>
          <w:szCs w:val="24"/>
        </w:rPr>
        <w:tab/>
      </w:r>
      <w:r w:rsidRPr="003454CD">
        <w:rPr>
          <w:rFonts w:ascii="Times New Roman" w:hAnsi="Times New Roman" w:cs="Times New Roman"/>
          <w:sz w:val="24"/>
          <w:szCs w:val="24"/>
          <w:u w:val="single"/>
        </w:rPr>
        <w:t>Treatment of Non-Qualified Annuities for Medicaid Eligibility</w:t>
      </w:r>
    </w:p>
    <w:p w:rsidR="00AB3B3D" w:rsidRDefault="006C2555" w:rsidP="00AB3B3D">
      <w:pPr>
        <w:rPr>
          <w:rFonts w:ascii="Times New Roman" w:hAnsi="Times New Roman" w:cs="Times New Roman"/>
          <w:sz w:val="24"/>
          <w:szCs w:val="24"/>
        </w:rPr>
      </w:pPr>
      <w:r>
        <w:rPr>
          <w:rFonts w:ascii="Times New Roman" w:hAnsi="Times New Roman" w:cs="Times New Roman"/>
          <w:sz w:val="24"/>
          <w:szCs w:val="24"/>
        </w:rPr>
        <w:t xml:space="preserve"> </w:t>
      </w:r>
      <w:r w:rsidR="00F634C1">
        <w:rPr>
          <w:rFonts w:ascii="Times New Roman" w:hAnsi="Times New Roman" w:cs="Times New Roman"/>
          <w:sz w:val="24"/>
          <w:szCs w:val="24"/>
        </w:rPr>
        <w:tab/>
        <w:t xml:space="preserve">A non-qualified annuity is one which is not affiliated with an IRA or employee sponsored plan. </w:t>
      </w:r>
    </w:p>
    <w:p w:rsidR="00527506" w:rsidRDefault="002D3F4E" w:rsidP="00AB3B3D">
      <w:pPr>
        <w:rPr>
          <w:rFonts w:ascii="Times New Roman" w:hAnsi="Times New Roman" w:cs="Times New Roman"/>
          <w:sz w:val="24"/>
          <w:szCs w:val="24"/>
        </w:rPr>
      </w:pPr>
      <w:r>
        <w:rPr>
          <w:rFonts w:ascii="Times New Roman" w:hAnsi="Times New Roman" w:cs="Times New Roman"/>
          <w:sz w:val="24"/>
          <w:szCs w:val="24"/>
        </w:rPr>
        <w:tab/>
        <w:t xml:space="preserve">A non-qualified annuity is a countable resource for Medicaid eligibility purposes </w:t>
      </w:r>
      <w:r w:rsidRPr="002D3F4E">
        <w:rPr>
          <w:rFonts w:ascii="Times New Roman" w:hAnsi="Times New Roman" w:cs="Times New Roman"/>
          <w:sz w:val="24"/>
          <w:szCs w:val="24"/>
          <w:u w:val="single"/>
        </w:rPr>
        <w:t xml:space="preserve">unless </w:t>
      </w:r>
      <w:r w:rsidR="009254B0">
        <w:rPr>
          <w:rFonts w:ascii="Times New Roman" w:hAnsi="Times New Roman" w:cs="Times New Roman"/>
          <w:sz w:val="24"/>
          <w:szCs w:val="24"/>
        </w:rPr>
        <w:t>in payout status (annuitized</w:t>
      </w:r>
      <w:r>
        <w:rPr>
          <w:rFonts w:ascii="Times New Roman" w:hAnsi="Times New Roman" w:cs="Times New Roman"/>
          <w:sz w:val="24"/>
          <w:szCs w:val="24"/>
        </w:rPr>
        <w:t xml:space="preserve">) and is in compliance with </w:t>
      </w:r>
      <w:r w:rsidR="00185EB7">
        <w:rPr>
          <w:rFonts w:ascii="Times New Roman" w:hAnsi="Times New Roman" w:cs="Times New Roman"/>
          <w:sz w:val="24"/>
          <w:szCs w:val="24"/>
        </w:rPr>
        <w:t>Deficit Reduction Act of 2</w:t>
      </w:r>
      <w:r w:rsidR="009254B0">
        <w:rPr>
          <w:rFonts w:ascii="Times New Roman" w:hAnsi="Times New Roman" w:cs="Times New Roman"/>
          <w:sz w:val="24"/>
          <w:szCs w:val="24"/>
        </w:rPr>
        <w:t>005 (irrevocable and non assignable</w:t>
      </w:r>
      <w:r w:rsidR="00185EB7">
        <w:rPr>
          <w:rFonts w:ascii="Times New Roman" w:hAnsi="Times New Roman" w:cs="Times New Roman"/>
          <w:sz w:val="24"/>
          <w:szCs w:val="24"/>
        </w:rPr>
        <w:t xml:space="preserve"> repayment term actuarially sound, payment made in equal amounts during annuity term, with no deferral or balloon payments, no cancellation of balance permitted upon death of applicant /recipient</w:t>
      </w:r>
      <w:r w:rsidR="009254B0">
        <w:rPr>
          <w:rFonts w:ascii="Times New Roman" w:hAnsi="Times New Roman" w:cs="Times New Roman"/>
          <w:sz w:val="24"/>
          <w:szCs w:val="24"/>
        </w:rPr>
        <w:t>)</w:t>
      </w:r>
      <w:r w:rsidR="00185EB7">
        <w:rPr>
          <w:rFonts w:ascii="Times New Roman" w:hAnsi="Times New Roman" w:cs="Times New Roman"/>
          <w:sz w:val="24"/>
          <w:szCs w:val="24"/>
        </w:rPr>
        <w:t>.  The purchase of annuity that does not name the state as a remainder beneficiary in the 1</w:t>
      </w:r>
      <w:r w:rsidR="00185EB7" w:rsidRPr="00185EB7">
        <w:rPr>
          <w:rFonts w:ascii="Times New Roman" w:hAnsi="Times New Roman" w:cs="Times New Roman"/>
          <w:sz w:val="24"/>
          <w:szCs w:val="24"/>
          <w:vertAlign w:val="superscript"/>
        </w:rPr>
        <w:t>st</w:t>
      </w:r>
      <w:r w:rsidR="00527506">
        <w:rPr>
          <w:rFonts w:ascii="Times New Roman" w:hAnsi="Times New Roman" w:cs="Times New Roman"/>
          <w:sz w:val="24"/>
          <w:szCs w:val="24"/>
        </w:rPr>
        <w:t xml:space="preserve"> position (or second position if there is a surviving spouse) is treated as an uncompensated tr</w:t>
      </w:r>
      <w:r w:rsidR="009254B0">
        <w:rPr>
          <w:rFonts w:ascii="Times New Roman" w:hAnsi="Times New Roman" w:cs="Times New Roman"/>
          <w:sz w:val="24"/>
          <w:szCs w:val="24"/>
        </w:rPr>
        <w:t>ansfer of assets unless it meets</w:t>
      </w:r>
      <w:r w:rsidR="00527506">
        <w:rPr>
          <w:rFonts w:ascii="Times New Roman" w:hAnsi="Times New Roman" w:cs="Times New Roman"/>
          <w:sz w:val="24"/>
          <w:szCs w:val="24"/>
        </w:rPr>
        <w:t xml:space="preserve"> the above condition</w:t>
      </w:r>
      <w:r w:rsidR="009254B0">
        <w:rPr>
          <w:rFonts w:ascii="Times New Roman" w:hAnsi="Times New Roman" w:cs="Times New Roman"/>
          <w:sz w:val="24"/>
          <w:szCs w:val="24"/>
        </w:rPr>
        <w:t>s</w:t>
      </w:r>
      <w:r w:rsidR="00527506">
        <w:rPr>
          <w:rFonts w:ascii="Times New Roman" w:hAnsi="Times New Roman" w:cs="Times New Roman"/>
          <w:sz w:val="24"/>
          <w:szCs w:val="24"/>
        </w:rPr>
        <w:t>.</w:t>
      </w:r>
    </w:p>
    <w:p w:rsidR="00527506" w:rsidRDefault="00527506" w:rsidP="00AB3B3D">
      <w:pPr>
        <w:rPr>
          <w:rFonts w:ascii="Times New Roman" w:hAnsi="Times New Roman" w:cs="Times New Roman"/>
          <w:sz w:val="24"/>
          <w:szCs w:val="24"/>
        </w:rPr>
      </w:pPr>
    </w:p>
    <w:p w:rsidR="00527506" w:rsidRDefault="00527506" w:rsidP="00AB3B3D">
      <w:pPr>
        <w:rPr>
          <w:rFonts w:ascii="Times New Roman" w:hAnsi="Times New Roman" w:cs="Times New Roman"/>
          <w:sz w:val="24"/>
          <w:szCs w:val="24"/>
          <w:u w:val="single"/>
        </w:rPr>
      </w:pPr>
      <w:r>
        <w:rPr>
          <w:rFonts w:ascii="Times New Roman" w:hAnsi="Times New Roman" w:cs="Times New Roman"/>
          <w:sz w:val="24"/>
          <w:szCs w:val="24"/>
        </w:rPr>
        <w:tab/>
        <w:t>III.</w:t>
      </w:r>
      <w:r>
        <w:rPr>
          <w:rFonts w:ascii="Times New Roman" w:hAnsi="Times New Roman" w:cs="Times New Roman"/>
          <w:sz w:val="24"/>
          <w:szCs w:val="24"/>
        </w:rPr>
        <w:tab/>
      </w:r>
      <w:r>
        <w:rPr>
          <w:rFonts w:ascii="Times New Roman" w:hAnsi="Times New Roman" w:cs="Times New Roman"/>
          <w:sz w:val="24"/>
          <w:szCs w:val="24"/>
          <w:u w:val="single"/>
        </w:rPr>
        <w:t xml:space="preserve">Treatment of Qualified Annuities IRA’s, KEOGH’s, 401k’s for Medicaid </w:t>
      </w:r>
      <w:r w:rsidR="009254B0">
        <w:rPr>
          <w:rFonts w:ascii="Times New Roman" w:hAnsi="Times New Roman" w:cs="Times New Roman"/>
          <w:sz w:val="24"/>
          <w:szCs w:val="24"/>
        </w:rPr>
        <w:tab/>
      </w:r>
      <w:r w:rsidR="009254B0">
        <w:rPr>
          <w:rFonts w:ascii="Times New Roman" w:hAnsi="Times New Roman" w:cs="Times New Roman"/>
          <w:sz w:val="24"/>
          <w:szCs w:val="24"/>
        </w:rPr>
        <w:tab/>
      </w:r>
      <w:r w:rsidR="009254B0">
        <w:rPr>
          <w:rFonts w:ascii="Times New Roman" w:hAnsi="Times New Roman" w:cs="Times New Roman"/>
          <w:sz w:val="24"/>
          <w:szCs w:val="24"/>
        </w:rPr>
        <w:tab/>
      </w:r>
      <w:r w:rsidR="009254B0">
        <w:rPr>
          <w:rFonts w:ascii="Times New Roman" w:hAnsi="Times New Roman" w:cs="Times New Roman"/>
          <w:sz w:val="24"/>
          <w:szCs w:val="24"/>
        </w:rPr>
        <w:tab/>
      </w:r>
      <w:r>
        <w:rPr>
          <w:rFonts w:ascii="Times New Roman" w:hAnsi="Times New Roman" w:cs="Times New Roman"/>
          <w:sz w:val="24"/>
          <w:szCs w:val="24"/>
          <w:u w:val="single"/>
        </w:rPr>
        <w:t>Eligibility</w:t>
      </w:r>
    </w:p>
    <w:p w:rsidR="00527506" w:rsidRPr="009254B0" w:rsidRDefault="00527506" w:rsidP="00AB3B3D">
      <w:pPr>
        <w:rPr>
          <w:rFonts w:ascii="Times New Roman" w:hAnsi="Times New Roman" w:cs="Times New Roman"/>
          <w:sz w:val="24"/>
          <w:szCs w:val="24"/>
        </w:rPr>
      </w:pPr>
      <w:r>
        <w:rPr>
          <w:rFonts w:ascii="Times New Roman" w:hAnsi="Times New Roman" w:cs="Times New Roman"/>
          <w:sz w:val="24"/>
          <w:szCs w:val="24"/>
        </w:rPr>
        <w:tab/>
        <w:t>A retirement fund (IRA, KEOGH, 401K), owned by a Medicaid applicant is considered an available resource for eligibility purposes if the retiremen</w:t>
      </w:r>
      <w:r w:rsidR="009254B0">
        <w:rPr>
          <w:rFonts w:ascii="Times New Roman" w:hAnsi="Times New Roman" w:cs="Times New Roman"/>
          <w:sz w:val="24"/>
          <w:szCs w:val="24"/>
        </w:rPr>
        <w:t xml:space="preserve">t fund is not in payout status </w:t>
      </w:r>
      <w:r>
        <w:rPr>
          <w:rFonts w:ascii="Times New Roman" w:hAnsi="Times New Roman" w:cs="Times New Roman"/>
          <w:sz w:val="24"/>
          <w:szCs w:val="24"/>
        </w:rPr>
        <w:t>(not receiv</w:t>
      </w:r>
      <w:r w:rsidR="009254B0">
        <w:rPr>
          <w:rFonts w:ascii="Times New Roman" w:hAnsi="Times New Roman" w:cs="Times New Roman"/>
          <w:sz w:val="24"/>
          <w:szCs w:val="24"/>
        </w:rPr>
        <w:t>ing required minimum distributions</w:t>
      </w:r>
      <w:r>
        <w:rPr>
          <w:rFonts w:ascii="Times New Roman" w:hAnsi="Times New Roman" w:cs="Times New Roman"/>
          <w:sz w:val="24"/>
          <w:szCs w:val="24"/>
        </w:rPr>
        <w:t xml:space="preserve">).  For Medicaid purposes retirement funds include Ira’s, </w:t>
      </w:r>
      <w:proofErr w:type="gramStart"/>
      <w:r>
        <w:rPr>
          <w:rFonts w:ascii="Times New Roman" w:hAnsi="Times New Roman" w:cs="Times New Roman"/>
          <w:sz w:val="24"/>
          <w:szCs w:val="24"/>
        </w:rPr>
        <w:t>401k’s</w:t>
      </w:r>
      <w:proofErr w:type="gramEnd"/>
      <w:r>
        <w:rPr>
          <w:rFonts w:ascii="Times New Roman" w:hAnsi="Times New Roman" w:cs="Times New Roman"/>
          <w:sz w:val="24"/>
          <w:szCs w:val="24"/>
        </w:rPr>
        <w:t>, and Keogh plans.</w:t>
      </w:r>
      <w:r w:rsidR="009254B0">
        <w:rPr>
          <w:rFonts w:ascii="Times New Roman" w:hAnsi="Times New Roman" w:cs="Times New Roman"/>
          <w:sz w:val="24"/>
          <w:szCs w:val="24"/>
        </w:rPr>
        <w:t xml:space="preserve"> </w:t>
      </w:r>
      <w:r>
        <w:rPr>
          <w:rFonts w:ascii="Times New Roman" w:hAnsi="Times New Roman" w:cs="Times New Roman"/>
          <w:sz w:val="24"/>
          <w:szCs w:val="24"/>
          <w:u w:val="single"/>
        </w:rPr>
        <w:t>Same Rules Apply to Qualified Annuities</w:t>
      </w:r>
    </w:p>
    <w:p w:rsidR="00527506" w:rsidRPr="00527506" w:rsidRDefault="00527506" w:rsidP="00527506">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The value of the resource is the amount of money the applicant/recipient may currently withdraw.  If there is a penalty for early withdrawal, the amount after deduction for penalty is the amount deemed an available resource.</w:t>
      </w:r>
    </w:p>
    <w:p w:rsidR="00527506" w:rsidRPr="00527506" w:rsidRDefault="00527506" w:rsidP="00527506">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Retirement funds include funds from both private and government plans.</w:t>
      </w:r>
    </w:p>
    <w:p w:rsidR="00D92B13" w:rsidRPr="00D92B13" w:rsidRDefault="00527506" w:rsidP="00527506">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A retirement fund is</w:t>
      </w:r>
      <w:r w:rsidR="00D92B13">
        <w:rPr>
          <w:rFonts w:ascii="Times New Roman" w:hAnsi="Times New Roman" w:cs="Times New Roman"/>
          <w:sz w:val="24"/>
          <w:szCs w:val="24"/>
        </w:rPr>
        <w:t xml:space="preserve"> </w:t>
      </w:r>
      <w:r>
        <w:rPr>
          <w:rFonts w:ascii="Times New Roman" w:hAnsi="Times New Roman" w:cs="Times New Roman"/>
          <w:sz w:val="24"/>
          <w:szCs w:val="24"/>
        </w:rPr>
        <w:t>n</w:t>
      </w:r>
      <w:r w:rsidR="00D92B13">
        <w:rPr>
          <w:rFonts w:ascii="Times New Roman" w:hAnsi="Times New Roman" w:cs="Times New Roman"/>
          <w:sz w:val="24"/>
          <w:szCs w:val="24"/>
        </w:rPr>
        <w:t>o</w:t>
      </w:r>
      <w:r>
        <w:rPr>
          <w:rFonts w:ascii="Times New Roman" w:hAnsi="Times New Roman" w:cs="Times New Roman"/>
          <w:sz w:val="24"/>
          <w:szCs w:val="24"/>
        </w:rPr>
        <w:t xml:space="preserve">t deemed countable if the applicant /recipient must terminate employment to be eligible to receive payments. </w:t>
      </w:r>
      <w:r w:rsidRPr="00527506">
        <w:rPr>
          <w:rFonts w:ascii="Times New Roman" w:hAnsi="Times New Roman" w:cs="Times New Roman"/>
          <w:sz w:val="24"/>
          <w:szCs w:val="24"/>
        </w:rPr>
        <w:t xml:space="preserve"> </w:t>
      </w:r>
      <w:r w:rsidRPr="00527506">
        <w:rPr>
          <w:rFonts w:ascii="Times New Roman" w:hAnsi="Times New Roman" w:cs="Times New Roman"/>
          <w:sz w:val="24"/>
          <w:szCs w:val="24"/>
        </w:rPr>
        <w:tab/>
      </w:r>
      <w:r w:rsidR="002D3F4E" w:rsidRPr="00527506">
        <w:rPr>
          <w:rFonts w:ascii="Times New Roman" w:hAnsi="Times New Roman" w:cs="Times New Roman"/>
          <w:sz w:val="24"/>
          <w:szCs w:val="24"/>
        </w:rPr>
        <w:t xml:space="preserve"> </w:t>
      </w:r>
    </w:p>
    <w:p w:rsidR="00D92B13" w:rsidRPr="00D92B13" w:rsidRDefault="00D92B13" w:rsidP="00527506">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 xml:space="preserve">Once the applicant/recipient for Medicaid commences receiving his or her required minimum distribution the retirement fund is no longer considered an available resource, however, the required minimum distribution is considered as available income for eligibility purposes. </w:t>
      </w:r>
    </w:p>
    <w:p w:rsidR="002D3F4E" w:rsidRPr="00D92B13" w:rsidRDefault="00D92B13" w:rsidP="00527506">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Once a Medicaid application is contemplated and/or made the applicant who was perhaps receiving more than the required distribution (RMD) should then reduce the payout to the RMD amount</w:t>
      </w:r>
      <w:r w:rsidR="009254B0">
        <w:rPr>
          <w:rFonts w:ascii="Times New Roman" w:hAnsi="Times New Roman" w:cs="Times New Roman"/>
          <w:sz w:val="24"/>
          <w:szCs w:val="24"/>
        </w:rPr>
        <w:t>,</w:t>
      </w:r>
      <w:r>
        <w:rPr>
          <w:rFonts w:ascii="Times New Roman" w:hAnsi="Times New Roman" w:cs="Times New Roman"/>
          <w:sz w:val="24"/>
          <w:szCs w:val="24"/>
        </w:rPr>
        <w:t xml:space="preserve"> and the </w:t>
      </w:r>
      <w:proofErr w:type="spellStart"/>
      <w:r>
        <w:rPr>
          <w:rFonts w:ascii="Times New Roman" w:hAnsi="Times New Roman" w:cs="Times New Roman"/>
          <w:sz w:val="24"/>
          <w:szCs w:val="24"/>
        </w:rPr>
        <w:t>pay out</w:t>
      </w:r>
      <w:proofErr w:type="spellEnd"/>
      <w:r>
        <w:rPr>
          <w:rFonts w:ascii="Times New Roman" w:hAnsi="Times New Roman" w:cs="Times New Roman"/>
          <w:sz w:val="24"/>
          <w:szCs w:val="24"/>
        </w:rPr>
        <w:t xml:space="preserve"> should be made on a monthly basis.  If payments are made on an annual basis, the amount recei</w:t>
      </w:r>
      <w:r w:rsidR="009254B0">
        <w:rPr>
          <w:rFonts w:ascii="Times New Roman" w:hAnsi="Times New Roman" w:cs="Times New Roman"/>
          <w:sz w:val="24"/>
          <w:szCs w:val="24"/>
        </w:rPr>
        <w:t>ved will be divided by 12 with one twelfth</w:t>
      </w:r>
      <w:r>
        <w:rPr>
          <w:rFonts w:ascii="Times New Roman" w:hAnsi="Times New Roman" w:cs="Times New Roman"/>
          <w:sz w:val="24"/>
          <w:szCs w:val="24"/>
        </w:rPr>
        <w:t xml:space="preserve"> of the amount being counted as monthly income.  They need </w:t>
      </w:r>
      <w:r w:rsidR="008C2E5E">
        <w:rPr>
          <w:rFonts w:ascii="Times New Roman" w:hAnsi="Times New Roman" w:cs="Times New Roman"/>
          <w:sz w:val="24"/>
          <w:szCs w:val="24"/>
        </w:rPr>
        <w:t>to be periodic benefit payment</w:t>
      </w:r>
      <w:r>
        <w:rPr>
          <w:rFonts w:ascii="Times New Roman" w:hAnsi="Times New Roman" w:cs="Times New Roman"/>
          <w:sz w:val="24"/>
          <w:szCs w:val="24"/>
        </w:rPr>
        <w:t>s (monthly, quarterly and or annually).</w:t>
      </w:r>
    </w:p>
    <w:p w:rsidR="00AB3B3D" w:rsidRPr="00D92B13" w:rsidRDefault="00D92B13" w:rsidP="00AB3B3D">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 xml:space="preserve">For the payment to be classified as income and not as a resource, if the applicant, recipient has a choice between a lump sum or a periodic payment, he or she must choose to receive a periodic payment. </w:t>
      </w:r>
    </w:p>
    <w:p w:rsidR="00D92B13" w:rsidRPr="005D4555" w:rsidRDefault="00EA178E" w:rsidP="00AB3B3D">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lastRenderedPageBreak/>
        <w:t xml:space="preserve">As per </w:t>
      </w:r>
      <w:proofErr w:type="gramStart"/>
      <w:r>
        <w:rPr>
          <w:rFonts w:ascii="Times New Roman" w:hAnsi="Times New Roman" w:cs="Times New Roman"/>
          <w:sz w:val="24"/>
          <w:szCs w:val="24"/>
        </w:rPr>
        <w:t xml:space="preserve">the </w:t>
      </w:r>
      <w:r w:rsidR="00D92B13">
        <w:rPr>
          <w:rFonts w:ascii="Times New Roman" w:hAnsi="Times New Roman" w:cs="Times New Roman"/>
          <w:sz w:val="24"/>
          <w:szCs w:val="24"/>
        </w:rPr>
        <w:t xml:space="preserve"> applicable</w:t>
      </w:r>
      <w:proofErr w:type="gramEnd"/>
      <w:r w:rsidR="00D92B13">
        <w:rPr>
          <w:rFonts w:ascii="Times New Roman" w:hAnsi="Times New Roman" w:cs="Times New Roman"/>
          <w:sz w:val="24"/>
          <w:szCs w:val="24"/>
        </w:rPr>
        <w:t xml:space="preserve"> rules for RMD distribution from a qualified retirement accounts (other </w:t>
      </w:r>
      <w:r w:rsidR="005D4555">
        <w:rPr>
          <w:rFonts w:ascii="Times New Roman" w:hAnsi="Times New Roman" w:cs="Times New Roman"/>
          <w:sz w:val="24"/>
          <w:szCs w:val="24"/>
        </w:rPr>
        <w:t>than</w:t>
      </w:r>
      <w:r w:rsidR="00D92B13">
        <w:rPr>
          <w:rFonts w:ascii="Times New Roman" w:hAnsi="Times New Roman" w:cs="Times New Roman"/>
          <w:sz w:val="24"/>
          <w:szCs w:val="24"/>
        </w:rPr>
        <w:t xml:space="preserve"> IRA’s)</w:t>
      </w:r>
      <w:r>
        <w:rPr>
          <w:rFonts w:ascii="Times New Roman" w:hAnsi="Times New Roman" w:cs="Times New Roman"/>
          <w:sz w:val="24"/>
          <w:szCs w:val="24"/>
        </w:rPr>
        <w:t>, the RMD</w:t>
      </w:r>
      <w:r w:rsidR="00D92B13">
        <w:rPr>
          <w:rFonts w:ascii="Times New Roman" w:hAnsi="Times New Roman" w:cs="Times New Roman"/>
          <w:sz w:val="24"/>
          <w:szCs w:val="24"/>
        </w:rPr>
        <w:t xml:space="preserve"> must commence by April 1 of the calendar year following the year in which the </w:t>
      </w:r>
      <w:r w:rsidR="005D4555">
        <w:rPr>
          <w:rFonts w:ascii="Times New Roman" w:hAnsi="Times New Roman" w:cs="Times New Roman"/>
          <w:sz w:val="24"/>
          <w:szCs w:val="24"/>
        </w:rPr>
        <w:t>participant</w:t>
      </w:r>
      <w:r w:rsidR="00D92B13">
        <w:rPr>
          <w:rFonts w:ascii="Times New Roman" w:hAnsi="Times New Roman" w:cs="Times New Roman"/>
          <w:sz w:val="24"/>
          <w:szCs w:val="24"/>
        </w:rPr>
        <w:t xml:space="preserve"> att</w:t>
      </w:r>
      <w:r w:rsidR="005D4555">
        <w:rPr>
          <w:rFonts w:ascii="Times New Roman" w:hAnsi="Times New Roman" w:cs="Times New Roman"/>
          <w:sz w:val="24"/>
          <w:szCs w:val="24"/>
        </w:rPr>
        <w:t>ains age 70 ½  (the required beginning date).  However, for Medicaid eligibility purposes the payout must be triggered even prior to age 70 ½ in order to convert</w:t>
      </w:r>
      <w:r>
        <w:rPr>
          <w:rFonts w:ascii="Times New Roman" w:hAnsi="Times New Roman" w:cs="Times New Roman"/>
          <w:sz w:val="24"/>
          <w:szCs w:val="24"/>
        </w:rPr>
        <w:t xml:space="preserve"> the retirement fund</w:t>
      </w:r>
      <w:r w:rsidR="005D4555">
        <w:rPr>
          <w:rFonts w:ascii="Times New Roman" w:hAnsi="Times New Roman" w:cs="Times New Roman"/>
          <w:sz w:val="24"/>
          <w:szCs w:val="24"/>
        </w:rPr>
        <w:t xml:space="preserve"> from a resource to income.  </w:t>
      </w:r>
    </w:p>
    <w:p w:rsidR="005D4555" w:rsidRPr="005D4555" w:rsidRDefault="005D4555" w:rsidP="005D4555">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Can place in payout status if under 70 ½ if disabled.  Converted from a resource to income.</w:t>
      </w:r>
    </w:p>
    <w:p w:rsidR="005D4555" w:rsidRPr="005D4555" w:rsidRDefault="005D4555" w:rsidP="005D4555">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 xml:space="preserve">For Medicaid purposes the substantially equal periodic payments are calculated in same manner as RMD, with actuarial life expectancy based on owner’s current age. </w:t>
      </w:r>
    </w:p>
    <w:p w:rsidR="005D4555" w:rsidRPr="005D4555" w:rsidRDefault="005D4555" w:rsidP="005D4555">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 xml:space="preserve">Remember RMD for IRS may not be RMD for Medicaid. </w:t>
      </w:r>
    </w:p>
    <w:p w:rsidR="005D4555" w:rsidRPr="00FA0169" w:rsidRDefault="005D4555" w:rsidP="005D4555">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 xml:space="preserve">If the spouse of a Medicaid recipient does not receive the RMD from his or her retirement funds, the funds are considered an available resource.  If he or she is receiving the RMD it is counted as income. </w:t>
      </w:r>
    </w:p>
    <w:p w:rsidR="00FA0169" w:rsidRDefault="00FA0169" w:rsidP="00FA0169">
      <w:pPr>
        <w:rPr>
          <w:rFonts w:ascii="Times New Roman" w:hAnsi="Times New Roman" w:cs="Times New Roman"/>
          <w:sz w:val="24"/>
          <w:szCs w:val="24"/>
          <w:u w:val="single"/>
        </w:rPr>
      </w:pPr>
    </w:p>
    <w:p w:rsidR="00FA0169" w:rsidRDefault="00FA0169" w:rsidP="00FA0169">
      <w:pPr>
        <w:rPr>
          <w:rFonts w:ascii="Times New Roman" w:hAnsi="Times New Roman" w:cs="Times New Roman"/>
          <w:sz w:val="24"/>
          <w:szCs w:val="24"/>
        </w:rPr>
      </w:pPr>
      <w:r>
        <w:rPr>
          <w:rFonts w:ascii="Times New Roman" w:hAnsi="Times New Roman" w:cs="Times New Roman"/>
          <w:sz w:val="24"/>
          <w:szCs w:val="24"/>
        </w:rPr>
        <w:tab/>
        <w:t>IV.</w:t>
      </w:r>
      <w:r>
        <w:rPr>
          <w:rFonts w:ascii="Times New Roman" w:hAnsi="Times New Roman" w:cs="Times New Roman"/>
          <w:sz w:val="24"/>
          <w:szCs w:val="24"/>
        </w:rPr>
        <w:tab/>
      </w:r>
      <w:r>
        <w:rPr>
          <w:rFonts w:ascii="Times New Roman" w:hAnsi="Times New Roman" w:cs="Times New Roman"/>
          <w:sz w:val="24"/>
          <w:szCs w:val="24"/>
          <w:u w:val="single"/>
        </w:rPr>
        <w:t xml:space="preserve">Treatment of Roth IRA’s for Medicaid Eligibility </w:t>
      </w:r>
    </w:p>
    <w:p w:rsidR="00FA0169" w:rsidRDefault="00FA0169" w:rsidP="00FA0169">
      <w:pPr>
        <w:rPr>
          <w:rFonts w:ascii="Times New Roman" w:hAnsi="Times New Roman" w:cs="Times New Roman"/>
          <w:sz w:val="24"/>
          <w:szCs w:val="24"/>
        </w:rPr>
      </w:pPr>
      <w:r>
        <w:rPr>
          <w:rFonts w:ascii="Times New Roman" w:hAnsi="Times New Roman" w:cs="Times New Roman"/>
          <w:sz w:val="24"/>
          <w:szCs w:val="24"/>
        </w:rPr>
        <w:tab/>
        <w:t>Because the owner of a Roth IRA is not subject to a required minimum distribution fo</w:t>
      </w:r>
      <w:r w:rsidR="00EA178E">
        <w:rPr>
          <w:rFonts w:ascii="Times New Roman" w:hAnsi="Times New Roman" w:cs="Times New Roman"/>
          <w:sz w:val="24"/>
          <w:szCs w:val="24"/>
        </w:rPr>
        <w:t>r Medicaid eligibility purpose</w:t>
      </w:r>
      <w:r>
        <w:rPr>
          <w:rFonts w:ascii="Times New Roman" w:hAnsi="Times New Roman" w:cs="Times New Roman"/>
          <w:sz w:val="24"/>
          <w:szCs w:val="24"/>
        </w:rPr>
        <w:t xml:space="preserve"> it will be counted as an available resource irrespective of the age of t</w:t>
      </w:r>
      <w:r w:rsidR="00EA178E">
        <w:rPr>
          <w:rFonts w:ascii="Times New Roman" w:hAnsi="Times New Roman" w:cs="Times New Roman"/>
          <w:sz w:val="24"/>
          <w:szCs w:val="24"/>
        </w:rPr>
        <w:t>he Medicaid recipient in New York.</w:t>
      </w:r>
    </w:p>
    <w:p w:rsidR="00FA0169" w:rsidRDefault="00FA0169" w:rsidP="00FA0169">
      <w:pPr>
        <w:rPr>
          <w:rFonts w:ascii="Times New Roman" w:hAnsi="Times New Roman" w:cs="Times New Roman"/>
          <w:sz w:val="24"/>
          <w:szCs w:val="24"/>
        </w:rPr>
      </w:pPr>
      <w:r>
        <w:rPr>
          <w:rFonts w:ascii="Times New Roman" w:hAnsi="Times New Roman" w:cs="Times New Roman"/>
          <w:sz w:val="24"/>
          <w:szCs w:val="24"/>
        </w:rPr>
        <w:tab/>
        <w:t>The treatment of Roth IRA’s may vary from local Medicaid agencies and fro</w:t>
      </w:r>
      <w:r w:rsidR="00EA178E">
        <w:rPr>
          <w:rFonts w:ascii="Times New Roman" w:hAnsi="Times New Roman" w:cs="Times New Roman"/>
          <w:sz w:val="24"/>
          <w:szCs w:val="24"/>
        </w:rPr>
        <w:t>m</w:t>
      </w:r>
      <w:r>
        <w:rPr>
          <w:rFonts w:ascii="Times New Roman" w:hAnsi="Times New Roman" w:cs="Times New Roman"/>
          <w:sz w:val="24"/>
          <w:szCs w:val="24"/>
        </w:rPr>
        <w:t xml:space="preserve"> state to state. </w:t>
      </w:r>
    </w:p>
    <w:p w:rsidR="00FA0169" w:rsidRDefault="00FA0169" w:rsidP="00FA0169">
      <w:pPr>
        <w:rPr>
          <w:rFonts w:ascii="Times New Roman" w:hAnsi="Times New Roman" w:cs="Times New Roman"/>
          <w:sz w:val="24"/>
          <w:szCs w:val="24"/>
        </w:rPr>
      </w:pPr>
      <w:r>
        <w:rPr>
          <w:rFonts w:ascii="Times New Roman" w:hAnsi="Times New Roman" w:cs="Times New Roman"/>
          <w:sz w:val="24"/>
          <w:szCs w:val="24"/>
        </w:rPr>
        <w:tab/>
        <w:t>As there is no taxable event resulting from a distribution from a Roth IRA or the liquidation of same it can be relatively easy to take adva</w:t>
      </w:r>
      <w:r w:rsidR="00EA178E">
        <w:rPr>
          <w:rFonts w:ascii="Times New Roman" w:hAnsi="Times New Roman" w:cs="Times New Roman"/>
          <w:sz w:val="24"/>
          <w:szCs w:val="24"/>
        </w:rPr>
        <w:t>ntage of transferring the</w:t>
      </w:r>
      <w:r>
        <w:rPr>
          <w:rFonts w:ascii="Times New Roman" w:hAnsi="Times New Roman" w:cs="Times New Roman"/>
          <w:sz w:val="24"/>
          <w:szCs w:val="24"/>
        </w:rPr>
        <w:t xml:space="preserve"> Roth to the spouse of an applicant/recipient. </w:t>
      </w:r>
    </w:p>
    <w:p w:rsidR="00FA0169" w:rsidRDefault="00FA0169" w:rsidP="00FA0169">
      <w:pPr>
        <w:rPr>
          <w:rFonts w:ascii="Times New Roman" w:hAnsi="Times New Roman" w:cs="Times New Roman"/>
          <w:sz w:val="24"/>
          <w:szCs w:val="24"/>
        </w:rPr>
      </w:pPr>
      <w:r>
        <w:rPr>
          <w:rFonts w:ascii="Times New Roman" w:hAnsi="Times New Roman" w:cs="Times New Roman"/>
          <w:sz w:val="24"/>
          <w:szCs w:val="24"/>
        </w:rPr>
        <w:tab/>
      </w:r>
    </w:p>
    <w:p w:rsidR="00FA0169" w:rsidRDefault="00FA0169" w:rsidP="00FA0169">
      <w:pPr>
        <w:rPr>
          <w:rFonts w:ascii="Times New Roman" w:hAnsi="Times New Roman" w:cs="Times New Roman"/>
          <w:sz w:val="24"/>
          <w:szCs w:val="24"/>
          <w:u w:val="single"/>
        </w:rPr>
      </w:pPr>
      <w:r>
        <w:rPr>
          <w:rFonts w:ascii="Times New Roman" w:hAnsi="Times New Roman" w:cs="Times New Roman"/>
          <w:sz w:val="24"/>
          <w:szCs w:val="24"/>
        </w:rPr>
        <w:tab/>
        <w:t>VI.</w:t>
      </w:r>
      <w:r>
        <w:rPr>
          <w:rFonts w:ascii="Times New Roman" w:hAnsi="Times New Roman" w:cs="Times New Roman"/>
          <w:sz w:val="24"/>
          <w:szCs w:val="24"/>
        </w:rPr>
        <w:tab/>
      </w:r>
      <w:r>
        <w:rPr>
          <w:rFonts w:ascii="Times New Roman" w:hAnsi="Times New Roman" w:cs="Times New Roman"/>
          <w:sz w:val="24"/>
          <w:szCs w:val="24"/>
          <w:u w:val="single"/>
        </w:rPr>
        <w:t xml:space="preserve">Beneficiary Designations for Retirement Funds and Their Impact </w:t>
      </w:r>
      <w:proofErr w:type="gramStart"/>
      <w:r>
        <w:rPr>
          <w:rFonts w:ascii="Times New Roman" w:hAnsi="Times New Roman" w:cs="Times New Roman"/>
          <w:sz w:val="24"/>
          <w:szCs w:val="24"/>
          <w:u w:val="single"/>
        </w:rPr>
        <w:t>Upon</w:t>
      </w:r>
      <w:proofErr w:type="gramEnd"/>
      <w:r>
        <w:rPr>
          <w:rFonts w:ascii="Times New Roman" w:hAnsi="Times New Roman" w:cs="Times New Roman"/>
          <w:sz w:val="24"/>
          <w:szCs w:val="24"/>
          <w:u w:val="single"/>
        </w:rPr>
        <w:t xml:space="preserve"> Estate Recovery. </w:t>
      </w:r>
    </w:p>
    <w:p w:rsidR="00FA0169" w:rsidRDefault="00FA0169" w:rsidP="00FA0169">
      <w:pPr>
        <w:rPr>
          <w:rFonts w:ascii="Times New Roman" w:hAnsi="Times New Roman" w:cs="Times New Roman"/>
          <w:sz w:val="24"/>
          <w:szCs w:val="24"/>
        </w:rPr>
      </w:pPr>
      <w:r>
        <w:rPr>
          <w:rFonts w:ascii="Times New Roman" w:hAnsi="Times New Roman" w:cs="Times New Roman"/>
          <w:sz w:val="24"/>
          <w:szCs w:val="24"/>
        </w:rPr>
        <w:tab/>
        <w:t xml:space="preserve">In New York Medicaid may only recover from the probate estate of a Medicaid recipient.  Thus, it is critical that the beneficiary designation on </w:t>
      </w:r>
      <w:r w:rsidR="00F609F5">
        <w:rPr>
          <w:rFonts w:ascii="Times New Roman" w:hAnsi="Times New Roman" w:cs="Times New Roman"/>
          <w:sz w:val="24"/>
          <w:szCs w:val="24"/>
        </w:rPr>
        <w:t>an IRA, Keogh, or other Retirement Fund name both a beneficiary (</w:t>
      </w:r>
      <w:proofErr w:type="spellStart"/>
      <w:r w:rsidR="00F609F5">
        <w:rPr>
          <w:rFonts w:ascii="Times New Roman" w:hAnsi="Times New Roman" w:cs="Times New Roman"/>
          <w:sz w:val="24"/>
          <w:szCs w:val="24"/>
        </w:rPr>
        <w:t>ies</w:t>
      </w:r>
      <w:proofErr w:type="spellEnd"/>
      <w:r w:rsidR="00F609F5">
        <w:rPr>
          <w:rFonts w:ascii="Times New Roman" w:hAnsi="Times New Roman" w:cs="Times New Roman"/>
          <w:sz w:val="24"/>
          <w:szCs w:val="24"/>
        </w:rPr>
        <w:t>) and alternate beneficiary (</w:t>
      </w:r>
      <w:proofErr w:type="spellStart"/>
      <w:r w:rsidR="00F609F5">
        <w:rPr>
          <w:rFonts w:ascii="Times New Roman" w:hAnsi="Times New Roman" w:cs="Times New Roman"/>
          <w:sz w:val="24"/>
          <w:szCs w:val="24"/>
        </w:rPr>
        <w:t>ies</w:t>
      </w:r>
      <w:proofErr w:type="spellEnd"/>
      <w:r w:rsidR="00F609F5">
        <w:rPr>
          <w:rFonts w:ascii="Times New Roman" w:hAnsi="Times New Roman" w:cs="Times New Roman"/>
          <w:sz w:val="24"/>
          <w:szCs w:val="24"/>
        </w:rPr>
        <w:t>).</w:t>
      </w:r>
      <w:r>
        <w:rPr>
          <w:rFonts w:ascii="Times New Roman" w:hAnsi="Times New Roman" w:cs="Times New Roman"/>
          <w:sz w:val="24"/>
          <w:szCs w:val="24"/>
        </w:rPr>
        <w:t xml:space="preserve">  </w:t>
      </w:r>
    </w:p>
    <w:p w:rsidR="00F609F5" w:rsidRDefault="00F609F5" w:rsidP="00FA0169">
      <w:pPr>
        <w:rPr>
          <w:rFonts w:ascii="Times New Roman" w:hAnsi="Times New Roman" w:cs="Times New Roman"/>
          <w:sz w:val="24"/>
          <w:szCs w:val="24"/>
        </w:rPr>
      </w:pPr>
      <w:r>
        <w:rPr>
          <w:rFonts w:ascii="Times New Roman" w:hAnsi="Times New Roman" w:cs="Times New Roman"/>
          <w:sz w:val="24"/>
          <w:szCs w:val="24"/>
        </w:rPr>
        <w:tab/>
        <w:t xml:space="preserve">If the estate of a Medicaid recipient is entitled to the retirement account or survivor benefit whether because the estate is the named beneficiary or is the beneficiary because of the lack of a specific designated beneficiary, then in that event the state may recover against said probate assets the amount of the Medicaid benefits it has properly paid.  </w:t>
      </w:r>
    </w:p>
    <w:p w:rsidR="00F609F5" w:rsidRPr="00FA0169" w:rsidRDefault="00F609F5" w:rsidP="00FA0169">
      <w:pPr>
        <w:rPr>
          <w:rFonts w:ascii="Times New Roman" w:hAnsi="Times New Roman" w:cs="Times New Roman"/>
          <w:sz w:val="24"/>
          <w:szCs w:val="24"/>
        </w:rPr>
      </w:pPr>
      <w:r>
        <w:rPr>
          <w:rFonts w:ascii="Times New Roman" w:hAnsi="Times New Roman" w:cs="Times New Roman"/>
          <w:sz w:val="24"/>
          <w:szCs w:val="24"/>
        </w:rPr>
        <w:lastRenderedPageBreak/>
        <w:tab/>
        <w:t>It is of</w:t>
      </w:r>
      <w:r w:rsidR="00EA178E">
        <w:rPr>
          <w:rFonts w:ascii="Times New Roman" w:hAnsi="Times New Roman" w:cs="Times New Roman"/>
          <w:sz w:val="24"/>
          <w:szCs w:val="24"/>
        </w:rPr>
        <w:t xml:space="preserve"> critical</w:t>
      </w:r>
      <w:r>
        <w:rPr>
          <w:rFonts w:ascii="Times New Roman" w:hAnsi="Times New Roman" w:cs="Times New Roman"/>
          <w:sz w:val="24"/>
          <w:szCs w:val="24"/>
        </w:rPr>
        <w:t xml:space="preserve"> importance to review all beneficiary designations with a client, not only for IRA’s, but also life insurance policies, annuity contracts.  </w:t>
      </w:r>
    </w:p>
    <w:p w:rsidR="00AB3B3D" w:rsidRPr="00AB3B3D" w:rsidRDefault="00AB3B3D" w:rsidP="00AB3B3D">
      <w:pPr>
        <w:rPr>
          <w:rFonts w:ascii="Times New Roman" w:hAnsi="Times New Roman" w:cs="Times New Roman"/>
          <w:sz w:val="24"/>
          <w:szCs w:val="24"/>
        </w:rPr>
      </w:pPr>
    </w:p>
    <w:p w:rsidR="00DE6EF4" w:rsidRPr="00DE6EF4" w:rsidRDefault="00DE6EF4">
      <w:pPr>
        <w:jc w:val="center"/>
        <w:rPr>
          <w:rFonts w:ascii="Times New Roman" w:hAnsi="Times New Roman" w:cs="Times New Roman"/>
          <w:sz w:val="24"/>
          <w:szCs w:val="24"/>
        </w:rPr>
      </w:pPr>
    </w:p>
    <w:sectPr w:rsidR="00DE6EF4" w:rsidRPr="00DE6EF4" w:rsidSect="00D1410D">
      <w:footerReference w:type="even" r:id="rId11"/>
      <w:footerReference w:type="default" r:id="rId12"/>
      <w:pgSz w:w="12240" w:h="15840" w:code="1"/>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fmt="numberInDash"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10D" w:rsidRDefault="00D1410D" w:rsidP="005129D3">
      <w:pPr>
        <w:spacing w:after="0" w:line="240" w:lineRule="auto"/>
      </w:pPr>
      <w:r>
        <w:separator/>
      </w:r>
    </w:p>
  </w:endnote>
  <w:endnote w:type="continuationSeparator" w:id="0">
    <w:p w:rsidR="00D1410D" w:rsidRDefault="00D1410D" w:rsidP="005129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075522"/>
      <w:docPartObj>
        <w:docPartGallery w:val="Page Numbers (Bottom of Page)"/>
        <w:docPartUnique/>
      </w:docPartObj>
    </w:sdtPr>
    <w:sdtContent>
      <w:p w:rsidR="00D1410D" w:rsidRDefault="00D1410D">
        <w:pPr>
          <w:pStyle w:val="Footer"/>
          <w:jc w:val="center"/>
        </w:pPr>
      </w:p>
    </w:sdtContent>
  </w:sdt>
  <w:p w:rsidR="00D1410D" w:rsidRDefault="00D141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075570"/>
      <w:docPartObj>
        <w:docPartGallery w:val="Page Numbers (Bottom of Page)"/>
        <w:docPartUnique/>
      </w:docPartObj>
    </w:sdtPr>
    <w:sdtContent>
      <w:p w:rsidR="00D1410D" w:rsidRDefault="00D1410D">
        <w:pPr>
          <w:pStyle w:val="Footer"/>
          <w:jc w:val="center"/>
        </w:pPr>
        <w:fldSimple w:instr=" PAGE   \* MERGEFORMAT ">
          <w:r w:rsidR="00752B0A">
            <w:rPr>
              <w:noProof/>
            </w:rPr>
            <w:t>- 1 -</w:t>
          </w:r>
        </w:fldSimple>
      </w:p>
    </w:sdtContent>
  </w:sdt>
  <w:p w:rsidR="00D1410D" w:rsidRDefault="00D141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10D" w:rsidRDefault="00D1410D" w:rsidP="005129D3">
      <w:pPr>
        <w:spacing w:after="0" w:line="240" w:lineRule="auto"/>
      </w:pPr>
      <w:r>
        <w:separator/>
      </w:r>
    </w:p>
  </w:footnote>
  <w:footnote w:type="continuationSeparator" w:id="0">
    <w:p w:rsidR="00D1410D" w:rsidRDefault="00D1410D" w:rsidP="005129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0F5F67"/>
    <w:multiLevelType w:val="hybridMultilevel"/>
    <w:tmpl w:val="BA9A4ED2"/>
    <w:lvl w:ilvl="0" w:tplc="FBC2084C">
      <w:start w:val="3"/>
      <w:numFmt w:val="bullet"/>
      <w:lvlText w:val="-"/>
      <w:lvlJc w:val="left"/>
      <w:pPr>
        <w:ind w:left="1080" w:hanging="360"/>
      </w:pPr>
      <w:rPr>
        <w:rFonts w:ascii="Times New Roman" w:eastAsiaTheme="minorHAnsi" w:hAnsi="Times New Roman" w:cs="Times New Roman"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B27BA8"/>
    <w:rsid w:val="00185EB7"/>
    <w:rsid w:val="002D3F4E"/>
    <w:rsid w:val="003454CD"/>
    <w:rsid w:val="00433963"/>
    <w:rsid w:val="004C4BDD"/>
    <w:rsid w:val="005129D3"/>
    <w:rsid w:val="00527506"/>
    <w:rsid w:val="005D4555"/>
    <w:rsid w:val="006C2555"/>
    <w:rsid w:val="00752B0A"/>
    <w:rsid w:val="007707DC"/>
    <w:rsid w:val="008776C1"/>
    <w:rsid w:val="00880821"/>
    <w:rsid w:val="008C2E5E"/>
    <w:rsid w:val="009254B0"/>
    <w:rsid w:val="00AB3B3D"/>
    <w:rsid w:val="00B17F55"/>
    <w:rsid w:val="00B27BA8"/>
    <w:rsid w:val="00BF6A8B"/>
    <w:rsid w:val="00D1410D"/>
    <w:rsid w:val="00D27097"/>
    <w:rsid w:val="00D92A67"/>
    <w:rsid w:val="00D92B13"/>
    <w:rsid w:val="00DE6EF4"/>
    <w:rsid w:val="00EA178E"/>
    <w:rsid w:val="00F04D8E"/>
    <w:rsid w:val="00F609F5"/>
    <w:rsid w:val="00F634C1"/>
    <w:rsid w:val="00FA01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F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129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29D3"/>
  </w:style>
  <w:style w:type="paragraph" w:styleId="Footer">
    <w:name w:val="footer"/>
    <w:basedOn w:val="Normal"/>
    <w:link w:val="FooterChar"/>
    <w:uiPriority w:val="99"/>
    <w:unhideWhenUsed/>
    <w:rsid w:val="00512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9D3"/>
  </w:style>
  <w:style w:type="paragraph" w:styleId="ListParagraph">
    <w:name w:val="List Paragraph"/>
    <w:basedOn w:val="Normal"/>
    <w:uiPriority w:val="34"/>
    <w:qFormat/>
    <w:rsid w:val="00527506"/>
    <w:pPr>
      <w:ind w:left="720"/>
      <w:contextualSpacing/>
    </w:pPr>
  </w:style>
  <w:style w:type="paragraph" w:styleId="BalloonText">
    <w:name w:val="Balloon Text"/>
    <w:basedOn w:val="Normal"/>
    <w:link w:val="BalloonTextChar"/>
    <w:uiPriority w:val="99"/>
    <w:semiHidden/>
    <w:unhideWhenUsed/>
    <w:rsid w:val="00877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6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Office_Word_Document1.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17A13"/>
    <w:rsid w:val="00B17A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587A64B3542ADA64D5A228CC262A3">
    <w:name w:val="277587A64B3542ADA64D5A228CC262A3"/>
    <w:rsid w:val="00B17A13"/>
  </w:style>
  <w:style w:type="paragraph" w:customStyle="1" w:styleId="8878A1306FB84938BF2CE2E4898197F3">
    <w:name w:val="8878A1306FB84938BF2CE2E4898197F3"/>
    <w:rsid w:val="00B17A13"/>
  </w:style>
  <w:style w:type="paragraph" w:customStyle="1" w:styleId="BF3615A15DC04EC6BBD3757D6FC16D9A">
    <w:name w:val="BF3615A15DC04EC6BBD3757D6FC16D9A"/>
    <w:rsid w:val="00B17A13"/>
  </w:style>
  <w:style w:type="paragraph" w:customStyle="1" w:styleId="419E9EBBF8A44EA4AFD70B8678D25377">
    <w:name w:val="419E9EBBF8A44EA4AFD70B8678D25377"/>
    <w:rsid w:val="00B17A13"/>
  </w:style>
  <w:style w:type="paragraph" w:customStyle="1" w:styleId="B9412CA227FC4A949F716599E3D17FA9">
    <w:name w:val="B9412CA227FC4A949F716599E3D17FA9"/>
    <w:rsid w:val="00B17A13"/>
  </w:style>
  <w:style w:type="paragraph" w:customStyle="1" w:styleId="748669F49A494269BF2A428255D7C7A5">
    <w:name w:val="748669F49A494269BF2A428255D7C7A5"/>
    <w:rsid w:val="00B17A1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23F1E-7C42-4F53-890E-0C9368AA9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8</Pages>
  <Words>1712</Words>
  <Characters>9763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reception</cp:lastModifiedBy>
  <cp:revision>6</cp:revision>
  <cp:lastPrinted>2015-04-24T20:24:00Z</cp:lastPrinted>
  <dcterms:created xsi:type="dcterms:W3CDTF">2015-04-24T17:16:00Z</dcterms:created>
  <dcterms:modified xsi:type="dcterms:W3CDTF">2015-04-27T16:29:00Z</dcterms:modified>
</cp:coreProperties>
</file>